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0047523285e400aff409a0c6731f95d1362698e"/>
    <w:p>
      <w:pPr>
        <w:pStyle w:val="Heading1"/>
      </w:pPr>
      <w:r>
        <w:t xml:space="preserve">A Critical Examination of Border Security and Economic Regulation: A Book Report on the Role of the Customs Officer in Pakistan, Karachi</w:t>
      </w:r>
    </w:p>
    <w:p>
      <w:pPr>
        <w:pStyle w:val="FirstParagraph"/>
      </w:pPr>
      <w:r>
        <w:rPr>
          <w:bCs/>
          <w:b/>
        </w:rPr>
        <w:t xml:space="preserve">Date:</w:t>
      </w:r>
    </w:p>
    <w:p>
      <w:pPr>
        <w:pStyle w:val="BodyText"/>
      </w:pPr>
      <w:r>
        <w:t xml:space="preserve">Socio-Economic Analysis of Federal Excise Services</w:t>
      </w:r>
    </w:p>
    <w:p>
      <w:r>
        <w:pict>
          <v:rect style="width:0;height:1.5pt" o:hralign="center" o:hrstd="t" o:hr="t"/>
        </w:pict>
      </w:r>
    </w:p>
    <w:bookmarkStart w:id="20" w:name="i.-introduction-and-contextual-framework"/>
    <w:p>
      <w:pPr>
        <w:pStyle w:val="Heading2"/>
      </w:pPr>
      <w:r>
        <w:t xml:space="preserve">I. Introduction and Contextual Framework</w:t>
      </w:r>
    </w:p>
    <w:p>
      <w:pPr>
        <w:pStyle w:val="FirstParagraph"/>
      </w:pPr>
      <w:r>
        <w:t xml:space="preserve">The role of the customs officer is often misunderstood in the public consciousness, frequently reduced to simplistic caricatures found in local cinema or anecdotal interactions at borders. However, a comprehensive understanding of this profession requires a deep dive into the legalistic, economic, and security frameworks that define their duties. This book report serves as an analytical exploration into the operational dynamics of Customs Officers operating within the unique socio-economic landscape of Pakistan Karachi.</w:t>
      </w:r>
      <w:r>
        <w:t xml:space="preserve"> </w:t>
      </w:r>
      <w:r>
        <w:t xml:space="preserve">Karachi is not merely a city; it is the primary gateway to Pakistan’s economy, accounting for more than 20% of federal tax collections and handling over 95% of cargo imports and exports through its ports. Consequently, the Customs Officer stationed in this metropolis operates at the intersection of national security, international trade compliance, and anti-corruption measures. This report aims to deconstruct the multifaceted responsibilities inherent to this role while critically assessing how these duties manifest specifically within Karachi’s bustling port infrastructure.</w:t>
      </w:r>
    </w:p>
    <w:bookmarkEnd w:id="20"/>
    <w:bookmarkStart w:id="21" w:name="X79a96c9ae15222f0d788c0e74190fa2a18d6ba4"/>
    <w:p>
      <w:pPr>
        <w:pStyle w:val="Heading2"/>
      </w:pPr>
      <w:r>
        <w:t xml:space="preserve">II. The Legalistic Mandate and Regulatory Compliance</w:t>
      </w:r>
    </w:p>
    <w:p>
      <w:pPr>
        <w:pStyle w:val="FirstParagraph"/>
      </w:pPr>
      <w:r>
        <w:t xml:space="preserve">To understand the function of a Customs Officer, one must first engage with the legal literature surrounding customs law, particularly in Pakistan Karachi. The primary legislative framework governing these activities is the Custom Act of 1969, along with subsequent amendments and regulations set forth by the Federal Board of Revenue (FBR).</w:t>
      </w:r>
      <w:r>
        <w:t xml:space="preserve"> </w:t>
      </w:r>
      <w:r>
        <w:t xml:space="preserve">The core mandate of any Customs Officer is revenue collection. In Karachi’s context, this involves classifying thousands of diverse commodities ranging from raw materials for industry to consumer electronics. The complexity arises from the sheer volume and variety of goods moving through the Port Qasim and Karachi Ports. Accurate tariff classification requires rigorous knowledge of international nomenclature systems (HS Codes). Errors in this domain can lead to significant revenue losses for the state or unjustified financial burdens on importers.</w:t>
      </w:r>
      <w:r>
        <w:t xml:space="preserve"> </w:t>
      </w:r>
      <w:r>
        <w:t xml:space="preserve">Furthermore, officers are tasked with verifying that imported goods comply with local standards set by regulatory bodies such as the Standards Institution of Pakistan (PSQCA). This aspect of duty is particularly relevant in Karachi, a hub for textiles and pharmaceuticals. The Customs Officer acts as the final gatekeeper ensuring that products entering Pakistan Karachi meet safety and quality benchmarks, thereby protecting local consumers from substandard or hazardous goods.</w:t>
      </w:r>
    </w:p>
    <w:bookmarkEnd w:id="21"/>
    <w:bookmarkStart w:id="22" w:name="X042f083d4ce427612d3d1f0c24b5e98ffeacccc"/>
    <w:p>
      <w:pPr>
        <w:pStyle w:val="Heading2"/>
      </w:pPr>
      <w:r>
        <w:t xml:space="preserve">III. National Security and Counter-Smuggling Operations</w:t>
      </w:r>
    </w:p>
    <w:p>
      <w:pPr>
        <w:pStyle w:val="FirstParagraph"/>
      </w:pPr>
      <w:r>
        <w:t xml:space="preserve">Beyond economic regulation, the modern Customs Officer plays a pivotal role in national security. In recent years, literature regarding border management in South Asia has increasingly highlighted the connection between illicit trade and transnational criminal networks. For Pakistan Karachi, this dimension is critical due to its long coastline and extensive port facilities which can be exploited for smuggling activities.</w:t>
      </w:r>
      <w:r>
        <w:t xml:space="preserve"> </w:t>
      </w:r>
      <w:r>
        <w:t xml:space="preserve">The officer’s responsibilities extend to intelligence-led enforcement strategies aimed at combating the smuggling of narcotics, counterfeit currency, arms, and ammunition. This requires a shift from traditional "box-checking" methodologies to more sophisticated risk assessment techniques. The literature suggests that effective Customs Officers in Karachi utilize data analytics to identify high-risk shipments before they are unloaded.</w:t>
      </w:r>
      <w:r>
        <w:t xml:space="preserve"> </w:t>
      </w:r>
      <w:r>
        <w:t xml:space="preserve">Moreover, the fight against illicit financial flows is paramount. By preventing undervaluation of imports and overvaluation of exports, Customs Officers help stabilize the country’s balance of payments. In a nation like Pakistan Karachi where foreign exchange reserves are closely monitored by international financial institutions like the IMF, the integrity of every declaration made at customs checkpoints has macroeconomic implications.</w:t>
      </w:r>
    </w:p>
    <w:bookmarkEnd w:id="22"/>
    <w:bookmarkStart w:id="23" w:name="X21e650bfd1b69c9b1c188284e16ee6f9878644e"/>
    <w:p>
      <w:pPr>
        <w:pStyle w:val="Heading2"/>
      </w:pPr>
      <w:r>
        <w:t xml:space="preserve">IV. The Human Element: Ethics and Professional Integrity</w:t>
      </w:r>
    </w:p>
    <w:p>
      <w:pPr>
        <w:pStyle w:val="FirstParagraph"/>
      </w:pPr>
      <w:r>
        <w:t xml:space="preserve">Any honest analysis of Customs Officers must address the ethical challenges inherent in their profession. The literature on public administration in developing nations often cites corruption as a systemic issue within regulatory bodies. In Karachi, the pressure exerted by powerful smuggling syndicates and desperate traders seeking to bypass regulations poses significant integrity tests for individual officers.</w:t>
      </w:r>
      <w:r>
        <w:t xml:space="preserve"> </w:t>
      </w:r>
      <w:r>
        <w:t xml:space="preserve">This section of our examination focuses on the need for robust institutional safeguards alongside personal professional ethics. Training manuals and policy documents emphasize transparency in procedures to mitigate opportunities for graft. However, the reality on ground in Pakistan Karachi often presents a disconnect between policy intent and operational execution due to socio-economic pressures faced by lower-ranking staff.</w:t>
      </w:r>
      <w:r>
        <w:t xml:space="preserve"> </w:t>
      </w:r>
      <w:r>
        <w:t xml:space="preserve">Effective solutions proposed in recent academic discussions include digitalization of processes—such as automated risk assessment engines—and strengthening whistleblower protections within the Federal Excise Service. By reducing human discretion at critical clearance points, the system minimizes vulnerabilities that could be exploited for corrupt practices.</w:t>
      </w:r>
    </w:p>
    <w:bookmarkEnd w:id="23"/>
    <w:bookmarkStart w:id="24" w:name="v.-conclusion-and-recommendations"/>
    <w:p>
      <w:pPr>
        <w:pStyle w:val="Heading2"/>
      </w:pPr>
      <w:r>
        <w:t xml:space="preserve">V. Conclusion and Recommendations</w:t>
      </w:r>
    </w:p>
    <w:p>
      <w:pPr>
        <w:pStyle w:val="FirstParagraph"/>
      </w:pPr>
      <w:r>
        <w:t xml:space="preserve">In conclusion, this book report highlights that the role of a Customs Officer in Pakistan Karachi is far more complex than mere goods inspection. It encompasses revenue generation, regulatory compliance, national security enforcement, and economic stabilization. The officer serves as a critical node in the network connecting Pakistan to global markets while safeguarding domestic interests from illicit influences.</w:t>
      </w:r>
      <w:r>
        <w:t xml:space="preserve"> </w:t>
      </w:r>
      <w:r>
        <w:t xml:space="preserve">Moving forward, it is imperative that training programs for Customs Officers incorporate advanced modules on cyber-crime investigation and sophisticated financial auditing techniques. Additionally, fostering a culture of ethical leadership within the customs administration will be crucial for enhancing public trust. As Karachi continues to evolve as a major trade hub in South Asia, the professionalization and technological integration of its customs services will remain central to the nation’s economic resilience and security architecture.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2026-07-29T21:51:33Z</dcterms:created>
  <dcterms:modified xsi:type="dcterms:W3CDTF">2026-07-29T21:51:33Z</dcterms:modified>
</cp:coreProperties>
</file>

<file path=docProps/custom.xml><?xml version="1.0" encoding="utf-8"?>
<Properties xmlns="http://schemas.openxmlformats.org/officeDocument/2006/custom-properties" xmlns:vt="http://schemas.openxmlformats.org/officeDocument/2006/docPropsVTypes"/>
</file>