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the</w:t>
      </w:r>
      <w:r>
        <w:t xml:space="preserve"> </w:t>
      </w:r>
      <w:r>
        <w:t xml:space="preserve">Silk</w:t>
      </w:r>
      <w:r>
        <w:t xml:space="preserve"> </w:t>
      </w:r>
      <w:r>
        <w:t xml:space="preserve">Road</w:t>
      </w:r>
      <w:r>
        <w:t xml:space="preserve"> </w:t>
      </w:r>
      <w:r>
        <w:t xml:space="preserve">-</w:t>
      </w:r>
      <w:r>
        <w:t xml:space="preserve"> </w:t>
      </w:r>
      <w:r>
        <w:t xml:space="preserve">Insights</w:t>
      </w:r>
      <w:r>
        <w:t xml:space="preserve"> </w:t>
      </w:r>
      <w:r>
        <w:t xml:space="preserve">into</w:t>
      </w:r>
      <w:r>
        <w:t xml:space="preserve"> </w:t>
      </w:r>
      <w:r>
        <w:t xml:space="preserve">the</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Title:</w:t>
      </w:r>
      <w:r>
        <w:t xml:space="preserve"> </w:t>
      </w:r>
      <w:r>
        <w:t xml:space="preserve">The Gatekeepers of the Silk Road: A Critical Analysis of Modern Border Control</w:t>
      </w:r>
      <w:r>
        <w:br/>
      </w:r>
      <w:r>
        <w:rPr>
          <w:bCs/>
          <w:b/>
        </w:rPr>
        <w:t xml:space="preserve">Fictional Author:</w:t>
      </w:r>
      <w:r>
        <w:t xml:space="preserve"> </w:t>
      </w:r>
      <w:r>
        <w:t xml:space="preserve">Dr. Alexei Vostrov</w:t>
      </w:r>
      <w:r>
        <w:br/>
      </w:r>
      <w:r>
        <w:rPr>
          <w:bCs/>
          <w:b/>
        </w:rPr>
        <w:t xml:space="preserve">Date of Report:</w:t>
      </w:r>
      <w:r>
        <w:t xml:space="preserve"> </w:t>
      </w:r>
      <w:r>
        <w:t xml:space="preserve">October 24, 2023</w:t>
      </w:r>
      <w:r>
        <w:br/>
      </w:r>
    </w:p>
    <w:bookmarkStart w:id="25" w:name="X95eea1da0eaf8469ac1cf66b37ee770eb56b75c"/>
    <w:p>
      <w:pPr>
        <w:pStyle w:val="Heading1"/>
      </w:pPr>
      <w:r>
        <w:t xml:space="preserve">The Gatekeepers of the Silk Road: A Critical Analysis of Modern Border Control</w:t>
      </w:r>
    </w:p>
    <w:bookmarkStart w:id="20" w:name="X1332be731a63c7a0d9f950ac77447fba6add133"/>
    <w:p>
      <w:pPr>
        <w:pStyle w:val="Heading2"/>
      </w:pPr>
      <w:r>
        <w:t xml:space="preserve">I. Introduction: The Relevance of the Text</w:t>
      </w:r>
    </w:p>
    <w:p>
      <w:pPr>
        <w:pStyle w:val="FirstParagraph"/>
      </w:pPr>
      <w:r>
        <w:t xml:space="preserve">In an era defined by rapid globalization and complex geopolitical shifts, the role of state sovereignty at borders has never been more critical. This</w:t>
      </w:r>
      <w:r>
        <w:t xml:space="preserve"> </w:t>
      </w:r>
      <w:r>
        <w:rPr>
          <w:bCs/>
          <w:b/>
        </w:rPr>
        <w:t xml:space="preserve">Book Report</w:t>
      </w:r>
      <w:r>
        <w:t xml:space="preserve"> </w:t>
      </w:r>
      <w:r>
        <w:t xml:space="preserve">serves as a comprehensive evaluation of Dr. Alexei Vostrov’s seminal work,</w:t>
      </w:r>
      <w:r>
        <w:t xml:space="preserve"> </w:t>
      </w:r>
      <w:r>
        <w:rPr>
          <w:iCs/>
          <w:i/>
        </w:rPr>
        <w:t xml:space="preserve">The Gatekeepers of the Silk Road</w:t>
      </w:r>
      <w:r>
        <w:t xml:space="preserve">. While the book offers a broad survey of Eurasian border management strategies, its most profound insights are reserved for practitioners operating in Central Asia. Specifically, this report highlights how the principles outlined in the text apply directly to the evolving professional standards required by a</w:t>
      </w:r>
      <w:r>
        <w:t xml:space="preserve"> </w:t>
      </w:r>
      <w:r>
        <w:rPr>
          <w:bCs/>
          <w:b/>
        </w:rPr>
        <w:t xml:space="preserve">Customs Officer</w:t>
      </w:r>
      <w:r>
        <w:t xml:space="preserve"> </w:t>
      </w:r>
      <w:r>
        <w:t xml:space="preserve">stationed in Uzbekistan Tashkent. As Tashkent emerges as a vital hub for both trade and transit within the New Silk Road initiative, understanding these dynamics is not merely academic; it is operational necessity.</w:t>
      </w:r>
      <w:r>
        <w:t xml:space="preserve"> </w:t>
      </w:r>
      <w:r>
        <w:t xml:space="preserve">The primary objective of this document is to synthesize the book’s theoretical frameworks regarding international trade law, security protocols, and ethical conduct, translating them into actionable insights for customs professionals in Tashkent. By bridging the gap between high-level policy and ground-level enforcement, this report aims to enhance the operational efficacy of border control mechanisms in one of Central Asia’s most strategic locations.</w:t>
      </w:r>
    </w:p>
    <w:bookmarkEnd w:id="20"/>
    <w:bookmarkStart w:id="21" w:name="X24995ec2d893da9878dcd99d8713cd091957f74"/>
    <w:p>
      <w:pPr>
        <w:pStyle w:val="Heading2"/>
      </w:pPr>
      <w:r>
        <w:t xml:space="preserve">II. The Evolution of the Customs Officer: From Revenue Collection to Security</w:t>
      </w:r>
    </w:p>
    <w:p>
      <w:pPr>
        <w:pStyle w:val="FirstParagraph"/>
      </w:pPr>
      <w:r>
        <w:t xml:space="preserve">One of the central arguments presented in Vostrov’s work is the paradigm shift in what it means to be a modern</w:t>
      </w:r>
      <w:r>
        <w:t xml:space="preserve"> </w:t>
      </w:r>
      <w:r>
        <w:rPr>
          <w:bCs/>
          <w:b/>
        </w:rPr>
        <w:t xml:space="preserve">Customs Officer</w:t>
      </w:r>
      <w:r>
        <w:t xml:space="preserve">. Historically, customs functions were limited primarily to tariff collection and basic goods inspection. However, the text argues that in the 21st century, customs personnel have become frontline defenders of national security, public health, and economic stability.</w:t>
      </w:r>
      <w:r>
        <w:t xml:space="preserve"> </w:t>
      </w:r>
      <w:r>
        <w:t xml:space="preserve">For a</w:t>
      </w:r>
      <w:r>
        <w:t xml:space="preserve"> </w:t>
      </w:r>
      <w:r>
        <w:rPr>
          <w:bCs/>
          <w:b/>
        </w:rPr>
        <w:t xml:space="preserve">Customs Officer</w:t>
      </w:r>
      <w:r>
        <w:t xml:space="preserve"> </w:t>
      </w:r>
      <w:r>
        <w:t xml:space="preserve">working in Uzbekistan Tashkent, this distinction is paramount. The book details how modern technology—such as non-intrusive inspection (NII) scanners and artificial intelligence-driven risk assessment tools—has transformed the workflow. In Tashkent, where international commerce is booming, officers must be proficient not only in legal statutes but also in digital forensics and data analysis. The report emphasizes that technical competence is now a prerequisite for legitimacy in this role. Failure to adapt to these technological advancements results in bottlenecks that can stifle the very trade flows that Uzbekistan seeks to encourage.</w:t>
      </w:r>
      <w:r>
        <w:t xml:space="preserve"> </w:t>
      </w:r>
      <w:r>
        <w:t xml:space="preserve">Furthermore, the book discusses the psychological resilience required for the job. Dealing with high-stakes interceptions and complex diplomatic pressures requires emotional intelligence and ethical fortitude. This aspect is crucial for any</w:t>
      </w:r>
      <w:r>
        <w:t xml:space="preserve"> </w:t>
      </w:r>
      <w:r>
        <w:rPr>
          <w:bCs/>
          <w:b/>
        </w:rPr>
        <w:t xml:space="preserve">Customs Officer</w:t>
      </w:r>
      <w:r>
        <w:t xml:space="preserve"> </w:t>
      </w:r>
      <w:r>
        <w:t xml:space="preserve">operating in a multicultural environment like Tashkent, where interactions span diverse nationalities and business practices.</w:t>
      </w:r>
    </w:p>
    <w:bookmarkEnd w:id="21"/>
    <w:bookmarkStart w:id="22" w:name="Xc35a87b1202a1fda5f62583475e5593578373a9"/>
    <w:p>
      <w:pPr>
        <w:pStyle w:val="Heading2"/>
      </w:pPr>
      <w:r>
        <w:t xml:space="preserve">III. The Geopolitical Context: Uzbekistan Tashkent as a Strategic Hub</w:t>
      </w:r>
    </w:p>
    <w:p>
      <w:pPr>
        <w:pStyle w:val="FirstParagraph"/>
      </w:pPr>
      <w:r>
        <w:t xml:space="preserve">A significant portion of the book is dedicated to case studies of transit corridors in post-Soviet states. It posits that</w:t>
      </w:r>
      <w:r>
        <w:t xml:space="preserve"> </w:t>
      </w:r>
      <w:r>
        <w:rPr>
          <w:bCs/>
          <w:b/>
        </w:rPr>
        <w:t xml:space="preserve">Uzbekistan Tashkent</w:t>
      </w:r>
      <w:r>
        <w:t xml:space="preserve"> </w:t>
      </w:r>
      <w:r>
        <w:t xml:space="preserve">is not just a stopover but a central node in the connectivity matrix linking China, Europe, and the Middle East. The analysis reveals that border management inefficiencies here have ripple effects across continental supply chains.</w:t>
      </w:r>
      <w:r>
        <w:t xml:space="preserve"> </w:t>
      </w:r>
      <w:r>
        <w:t xml:space="preserve">For stakeholders in Uzbekistan Tashkent, this means that local</w:t>
      </w:r>
      <w:r>
        <w:t xml:space="preserve"> </w:t>
      </w:r>
      <w:r>
        <w:rPr>
          <w:bCs/>
          <w:b/>
        </w:rPr>
        <w:t xml:space="preserve">Customs Officer</w:t>
      </w:r>
      <w:r>
        <w:t xml:space="preserve"> </w:t>
      </w:r>
      <w:r>
        <w:t xml:space="preserve">operations are under intense international scrutiny. The book highlights successful reforms implemented in similar jurisdictions, suggesting that streamlined procedures—such as single-window systems and pre-arrival processing—are essential for maintaining competitiveness. The report argues that when a</w:t>
      </w:r>
      <w:r>
        <w:t xml:space="preserve"> </w:t>
      </w:r>
      <w:r>
        <w:rPr>
          <w:bCs/>
          <w:b/>
        </w:rPr>
        <w:t xml:space="preserve">Customs Officer</w:t>
      </w:r>
      <w:r>
        <w:t xml:space="preserve"> </w:t>
      </w:r>
      <w:r>
        <w:t xml:space="preserve">in Tashkent adheres to these streamlined protocols, they contribute directly to the national economic growth strategy of Uzbekistan.</w:t>
      </w:r>
      <w:r>
        <w:t xml:space="preserve"> </w:t>
      </w:r>
      <w:r>
        <w:t xml:space="preserve">Additionally, the text addresses the unique challenges of regional security. Given the proximity to unstable regions, customs points in Uzbekistan Tashkent serve as critical filters against illicit trade and transnational crime. The book provides detailed frameworks for intelligence-led enforcement, urging officers to move beyond random checks toward targeted risk management. This approach is particularly relevant for</w:t>
      </w:r>
      <w:r>
        <w:t xml:space="preserve"> </w:t>
      </w:r>
      <w:r>
        <w:rPr>
          <w:bCs/>
          <w:b/>
        </w:rPr>
        <w:t xml:space="preserve">Uzbekistan Tashkent</w:t>
      </w:r>
      <w:r>
        <w:t xml:space="preserve">, where the volume of legitimate trade is high, making broad-scale physical inspections impractical without advanced profiling techniques.</w:t>
      </w:r>
    </w:p>
    <w:bookmarkEnd w:id="22"/>
    <w:bookmarkStart w:id="23" w:name="X2414c5aa76b95e6f291172f424d3c4158997493"/>
    <w:p>
      <w:pPr>
        <w:pStyle w:val="Heading2"/>
      </w:pPr>
      <w:r>
        <w:t xml:space="preserve">IV. Ethical Considerations and Anti-Corruption Measures</w:t>
      </w:r>
    </w:p>
    <w:p>
      <w:pPr>
        <w:pStyle w:val="FirstParagraph"/>
      </w:pPr>
      <w:r>
        <w:t xml:space="preserve">Perhaps the most compelling chapter in the book focuses on ethics. Vostrov argues that corruption is not just a moral failing but a structural threat to national sovereignty. The text proposes a robust framework for integrity management, including transparent reporting mechanisms and regular rotation of staff in sensitive positions.</w:t>
      </w:r>
      <w:r>
        <w:t xml:space="preserve"> </w:t>
      </w:r>
      <w:r>
        <w:t xml:space="preserve">For the</w:t>
      </w:r>
      <w:r>
        <w:t xml:space="preserve"> </w:t>
      </w:r>
      <w:r>
        <w:rPr>
          <w:bCs/>
          <w:b/>
        </w:rPr>
        <w:t xml:space="preserve">Customs Officer</w:t>
      </w:r>
      <w:r>
        <w:t xml:space="preserve">, this section serves as both a warning and a guide. In</w:t>
      </w:r>
      <w:r>
        <w:t xml:space="preserve"> </w:t>
      </w:r>
      <w:r>
        <w:rPr>
          <w:bCs/>
          <w:b/>
        </w:rPr>
        <w:t xml:space="preserve">Uzbekistan Tashkent</w:t>
      </w:r>
      <w:r>
        <w:t xml:space="preserve">, where the influx of foreign investment requires high levels of trust from international partners, ethical lapses can have severe reputational consequences for the nation. The report stresses that integrity is a professional competency. It outlines case studies where strict adherence to code of conduct by individual officers led to systemic improvements in efficiency and public trust.</w:t>
      </w:r>
      <w:r>
        <w:t xml:space="preserve"> </w:t>
      </w:r>
      <w:r>
        <w:t xml:space="preserve">Moreover, the book emphasizes the importance of cultural sensitivity in enforcement. A</w:t>
      </w:r>
      <w:r>
        <w:t xml:space="preserve"> </w:t>
      </w:r>
      <w:r>
        <w:rPr>
          <w:bCs/>
          <w:b/>
        </w:rPr>
        <w:t xml:space="preserve">Customs Officer</w:t>
      </w:r>
      <w:r>
        <w:t xml:space="preserve"> </w:t>
      </w:r>
      <w:r>
        <w:t xml:space="preserve">must navigate local customs while upholding international standards. In Tashkent, this balance is delicate; officers must respect local traditions while enforcing global compliance rules regarding prohibited goods and intellectual property rights.</w:t>
      </w:r>
    </w:p>
    <w:bookmarkEnd w:id="23"/>
    <w:bookmarkStart w:id="24" w:name="Xc623a00ca49ec6f0e7516306458db51d80c2a0a"/>
    <w:p>
      <w:pPr>
        <w:pStyle w:val="Heading2"/>
      </w:pPr>
      <w:r>
        <w:t xml:space="preserve">V. Conclusion: The Path Forward for Tashkent’s Border Control</w:t>
      </w:r>
    </w:p>
    <w:p>
      <w:pPr>
        <w:pStyle w:val="FirstParagraph"/>
      </w:pPr>
      <w:r>
        <w:t xml:space="preserve">In conclusion, this</w:t>
      </w:r>
      <w:r>
        <w:t xml:space="preserve"> </w:t>
      </w:r>
      <w:r>
        <w:rPr>
          <w:bCs/>
          <w:b/>
        </w:rPr>
        <w:t xml:space="preserve">Book Report</w:t>
      </w:r>
      <w:r>
        <w:t xml:space="preserve"> </w:t>
      </w:r>
      <w:r>
        <w:t xml:space="preserve">underscores that the content of Dr. Vostrov’s work is highly applicable to the current operational environment of Uzbekistan Tashkent. The transition of the</w:t>
      </w:r>
      <w:r>
        <w:t xml:space="preserve"> </w:t>
      </w:r>
      <w:r>
        <w:rPr>
          <w:bCs/>
          <w:b/>
        </w:rPr>
        <w:t xml:space="preserve">Customs Officer</w:t>
      </w:r>
      <w:r>
        <w:t xml:space="preserve"> </w:t>
      </w:r>
      <w:r>
        <w:t xml:space="preserve">from a mere revenue collector to a strategic security and trade facilitation agent is complete, and those operating in</w:t>
      </w:r>
      <w:r>
        <w:t xml:space="preserve"> </w:t>
      </w:r>
      <w:r>
        <w:rPr>
          <w:bCs/>
          <w:b/>
        </w:rPr>
        <w:t xml:space="preserve">Uzbekistan Tashkent</w:t>
      </w:r>
      <w:r>
        <w:t xml:space="preserve"> </w:t>
      </w:r>
      <w:r>
        <w:t xml:space="preserve">are at the forefront of this transformation.</w:t>
      </w:r>
      <w:r>
        <w:t xml:space="preserve"> </w:t>
      </w:r>
      <w:r>
        <w:t xml:space="preserve">To maximize the benefits outlined in the book, several recommendations are proposed for local authorities:</w:t>
      </w:r>
      <w:r>
        <w:t xml:space="preserve"> </w:t>
      </w:r>
      <w:r>
        <w:t xml:space="preserve">1. Enhanced training programs focusing on digital literacy for all</w:t>
      </w:r>
      <w:r>
        <w:t xml:space="preserve"> </w:t>
      </w:r>
      <w:r>
        <w:rPr>
          <w:bCs/>
          <w:b/>
        </w:rPr>
        <w:t xml:space="preserve">Customs Officer</w:t>
      </w:r>
      <w:r>
        <w:t xml:space="preserve"> </w:t>
      </w:r>
      <w:r>
        <w:t xml:space="preserve">ranks.</w:t>
      </w:r>
      <w:r>
        <w:t xml:space="preserve"> </w:t>
      </w:r>
      <w:r>
        <w:t xml:space="preserve">2. Implementation of advanced risk management software tailored to the specific trade patterns of</w:t>
      </w:r>
      <w:r>
        <w:t xml:space="preserve"> </w:t>
      </w:r>
      <w:r>
        <w:rPr>
          <w:bCs/>
          <w:b/>
        </w:rPr>
        <w:t xml:space="preserve">Uzbekistan Tashkent</w:t>
      </w:r>
      <w:r>
        <w:t xml:space="preserve">.</w:t>
      </w:r>
      <w:r>
        <w:t xml:space="preserve"> </w:t>
      </w:r>
      <w:r>
        <w:t xml:space="preserve">3. Strengthening ethical oversight mechanisms to ensure transparency and accountability.</w:t>
      </w:r>
      <w:r>
        <w:t xml:space="preserve"> </w:t>
      </w:r>
      <w:r>
        <w:t xml:space="preserve">As Uzbekistan continues to position itself as a key player in global logistics, the professionalism, integrity, and capability of its border guards will determine its success. This report affirms that by adopting the lessons from</w:t>
      </w:r>
      <w:r>
        <w:t xml:space="preserve"> </w:t>
      </w:r>
      <w:r>
        <w:rPr>
          <w:iCs/>
          <w:i/>
        </w:rPr>
        <w:t xml:space="preserve">The Gatekeepers of the Silk Road</w:t>
      </w:r>
      <w:r>
        <w:t xml:space="preserve">, stakeholders in</w:t>
      </w:r>
      <w:r>
        <w:t xml:space="preserve"> </w:t>
      </w:r>
      <w:r>
        <w:rPr>
          <w:bCs/>
          <w:b/>
        </w:rPr>
        <w:t xml:space="preserve">Uzbekistan Tashkent</w:t>
      </w:r>
      <w:r>
        <w:t xml:space="preserve"> </w:t>
      </w:r>
      <w:r>
        <w:t xml:space="preserve">can ensure that their customs operations are efficient, secure, and conducive to economic prosperity. The modern</w:t>
      </w:r>
      <w:r>
        <w:t xml:space="preserve"> </w:t>
      </w:r>
      <w:r>
        <w:rPr>
          <w:bCs/>
          <w:b/>
        </w:rPr>
        <w:t xml:space="preserve">Customs Officer</w:t>
      </w:r>
      <w:r>
        <w:t xml:space="preserve"> </w:t>
      </w:r>
      <w:r>
        <w:t xml:space="preserve">is indeed a scholar of law, a guardian of security, and an ambassador of trade—and their role in Tashkent has never been more vital.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the Silk Road - Insights into the Customs Officer Role in Uzbekistan, Tashkent</dc:title>
  <dc:creator/>
  <dc:language>en</dc:language>
  <cp:keywords/>
  <dcterms:created xsi:type="dcterms:W3CDTF">2026-07-30T09:26:08Z</dcterms:created>
  <dcterms:modified xsi:type="dcterms:W3CDTF">2026-07-30T09:26:08Z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