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Colombia</w:t>
      </w:r>
      <w:r>
        <w:t xml:space="preserve"> </w:t>
      </w:r>
      <w:r>
        <w:t xml:space="preserve">Bogotá</w:t>
      </w:r>
    </w:p>
    <w:p>
      <w:pPr>
        <w:pStyle w:val="FirstParagraph"/>
      </w:pPr>
      <w:r>
        <w:rPr>
          <w:bCs/>
          <w:b/>
        </w:rPr>
        <w:t xml:space="preserve">Title:</w:t>
      </w:r>
      <w:r>
        <w:t xml:space="preserve"> </w:t>
      </w:r>
      <w:r>
        <w:t xml:space="preserve">The Dynamics of Dental Practice in Colombia Bogotá</w:t>
      </w:r>
    </w:p>
    <w:p>
      <w:pPr>
        <w:pStyle w:val="BodyText"/>
      </w:pPr>
      <w:r>
        <w:rPr>
          <w:bCs/>
          <w:b/>
        </w:rPr>
        <w:t xml:space="preserve">Date:</w:t>
      </w:r>
      <w:r>
        <w:t xml:space="preserve"> </w:t>
      </w:r>
      <w:r>
        <w:t xml:space="preserve">October 26, 2023</w:t>
      </w:r>
    </w:p>
    <w:p>
      <w:pPr>
        <w:pStyle w:val="BodyText"/>
      </w:pPr>
      <w:r>
        <w:rPr>
          <w:bCs/>
          <w:b/>
        </w:rPr>
        <w:t xml:space="preserve">Focal Region:</w:t>
      </w:r>
      <w:r>
        <w:t xml:space="preserve"> </w:t>
      </w:r>
      <w:r>
        <w:t xml:space="preserve">Colombia Bogotá</w:t>
      </w:r>
    </w:p>
    <w:bookmarkStart w:id="26" w:name="Xed1837b7af8348da58279f8f0d92d97753749e5"/>
    <w:p>
      <w:pPr>
        <w:pStyle w:val="Heading1"/>
      </w:pPr>
      <w:r>
        <w:t xml:space="preserve">The Dynamics of Dental Practice in Colombia Bogotá: A Comprehensive Book Report</w:t>
      </w:r>
    </w:p>
    <w:bookmarkStart w:id="20" w:name="i.-introduction-the-context-of-the-book"/>
    <w:p>
      <w:pPr>
        <w:pStyle w:val="Heading2"/>
      </w:pPr>
      <w:r>
        <w:t xml:space="preserve">I. Introduction: The Context of the "Book"</w:t>
      </w:r>
    </w:p>
    <w:p>
      <w:pPr>
        <w:pStyle w:val="FirstParagraph"/>
      </w:pPr>
      <w:r>
        <w:t xml:space="preserve">When approaching the subject matter regarding a</w:t>
      </w:r>
      <w:r>
        <w:t xml:space="preserve"> </w:t>
      </w:r>
      <w:r>
        <w:rPr>
          <w:bCs/>
          <w:b/>
        </w:rPr>
        <w:t xml:space="preserve">Dentist</w:t>
      </w:r>
      <w:r>
        <w:t xml:space="preserve">, one must view it not merely as a biological or medical discipline, but as a complex socio-economic narrative. In this book report, we treat the ecosystem of dentistry within</w:t>
      </w:r>
      <w:r>
        <w:t xml:space="preserve"> </w:t>
      </w:r>
      <w:r>
        <w:rPr>
          <w:bCs/>
          <w:b/>
        </w:rPr>
        <w:t xml:space="preserve">Colombia Bogotá</w:t>
      </w:r>
      <w:r>
        <w:t xml:space="preserve"> </w:t>
      </w:r>
      <w:r>
        <w:t xml:space="preserve">as our primary text. The city of Bogotá, as the capital and largest metropolis of Colombia, presents a unique case study for understanding modern healthcare delivery in emerging economies. This report synthesizes data from public health policies, private market trends, and educational standards to construct a comprehensive profile of the dental profession in this specific geographic context. The term "Book" here serves as a metaphor for the cumulative literature and lived experience that defines dental care in one of South America's most vibrant capitals.</w:t>
      </w:r>
    </w:p>
    <w:bookmarkEnd w:id="20"/>
    <w:bookmarkStart w:id="21" w:name="X6c275943dad0cac8189a67944386a815afa1b89"/>
    <w:p>
      <w:pPr>
        <w:pStyle w:val="Heading2"/>
      </w:pPr>
      <w:r>
        <w:t xml:space="preserve">II. The Landscape of Dental Care in Colombia Bogotá</w:t>
      </w:r>
    </w:p>
    <w:p>
      <w:pPr>
        <w:pStyle w:val="FirstParagraph"/>
      </w:pPr>
      <w:r>
        <w:t xml:space="preserve">The narrative begins with the stark dichotomy that defines healthcare in</w:t>
      </w:r>
      <w:r>
        <w:t xml:space="preserve"> </w:t>
      </w:r>
      <w:r>
        <w:rPr>
          <w:bCs/>
          <w:b/>
        </w:rPr>
        <w:t xml:space="preserve">Colombia Bogotá</w:t>
      </w:r>
      <w:r>
        <w:t xml:space="preserve">. On one hand, there is the public health system, governed by entities such as EPS (Entidades Promotoras de Salud), which provides basic dental services to a vast portion of the population. On the other hand, there is a thriving private sector characterized by high-tech clinics and specialized care. For any</w:t>
      </w:r>
      <w:r>
        <w:t xml:space="preserve"> </w:t>
      </w:r>
      <w:r>
        <w:rPr>
          <w:bCs/>
          <w:b/>
        </w:rPr>
        <w:t xml:space="preserve">Dentist</w:t>
      </w:r>
      <w:r>
        <w:t xml:space="preserve"> </w:t>
      </w:r>
      <w:r>
        <w:t xml:space="preserve">operating in this region, understanding this bifurcation is crucial. The "book" of their career often requires navigating insurance protocols, waiting lists for public subsidies, or marketing strategies for private clientele seeking premium cosmetic procedures.</w:t>
      </w:r>
      <w:r>
        <w:t xml:space="preserve"> </w:t>
      </w:r>
      <w:r>
        <w:t xml:space="preserve">In recent years, the dental infrastructure in</w:t>
      </w:r>
      <w:r>
        <w:t xml:space="preserve"> </w:t>
      </w:r>
      <w:r>
        <w:rPr>
          <w:bCs/>
          <w:b/>
        </w:rPr>
        <w:t xml:space="preserve">Colombia Bogotá</w:t>
      </w:r>
      <w:r>
        <w:t xml:space="preserve"> </w:t>
      </w:r>
      <w:r>
        <w:t xml:space="preserve">has expanded significantly. Newer districts such as Usaquén and Chapinero have seen an influx of modern dental centers that rival those found in major European cities. This evolution reflects a growing middle class with increased disposable income and a heightened awareness of oral health aesthetics. Consequently, the role of the</w:t>
      </w:r>
      <w:r>
        <w:t xml:space="preserve"> </w:t>
      </w:r>
      <w:r>
        <w:rPr>
          <w:bCs/>
          <w:b/>
        </w:rPr>
        <w:t xml:space="preserve">Dentist</w:t>
      </w:r>
      <w:r>
        <w:t xml:space="preserve"> </w:t>
      </w:r>
      <w:r>
        <w:t xml:space="preserve">has shifted from purely restorative to increasingly preventative and cosmetic, demanding a broader skill set than in previous decades.</w:t>
      </w:r>
    </w:p>
    <w:bookmarkEnd w:id="21"/>
    <w:bookmarkStart w:id="22" w:name="X62e0324d3ecdaf102cc9c17da170ffe8406cd63"/>
    <w:p>
      <w:pPr>
        <w:pStyle w:val="Heading2"/>
      </w:pPr>
      <w:r>
        <w:t xml:space="preserve">III. Education and Professional Standards</w:t>
      </w:r>
    </w:p>
    <w:p>
      <w:pPr>
        <w:pStyle w:val="FirstParagraph"/>
      </w:pPr>
      <w:r>
        <w:t xml:space="preserve">A critical chapter in this report concerns the training of dental professionals. In</w:t>
      </w:r>
      <w:r>
        <w:t xml:space="preserve"> </w:t>
      </w:r>
      <w:r>
        <w:rPr>
          <w:bCs/>
          <w:b/>
        </w:rPr>
        <w:t xml:space="preserve">Colombia Bogotá</w:t>
      </w:r>
      <w:r>
        <w:t xml:space="preserve">, aspiring</w:t>
      </w:r>
      <w:r>
        <w:t xml:space="preserve"> </w:t>
      </w:r>
      <w:r>
        <w:rPr>
          <w:bCs/>
          <w:b/>
        </w:rPr>
        <w:t xml:space="preserve">Dentists</w:t>
      </w:r>
      <w:r>
        <w:t xml:space="preserve"> </w:t>
      </w:r>
      <w:r>
        <w:t xml:space="preserve">undergo rigorous academic programs at prestigious universities such as the Universidad Nacional de Colombia, Pontificia Universidad Javeriana, and Los Andes University. These institutions emphasize both clinical competence and ethical responsibility. The "text" of dental education in this region is heavily influenced by global standards but adapted to local realities. Students learn to manage high patient volumes in public hospitals during their internships, which instills resilience and adaptability—traits essential for practitioners in a bustling metropolis like Bogotá.</w:t>
      </w:r>
      <w:r>
        <w:t xml:space="preserve"> </w:t>
      </w:r>
      <w:r>
        <w:t xml:space="preserve">Furthermore, continuous professional development is mandated and highly encouraged. The Colombian Dental Federation (Federación Colombiana de Odontología), based largely out of the capital, plays a pivotal role in setting guidelines and offering workshops on emerging technologies such as 3D printing, digital radiography, and minimally invasive techniques. A</w:t>
      </w:r>
      <w:r>
        <w:t xml:space="preserve"> </w:t>
      </w:r>
      <w:r>
        <w:rPr>
          <w:bCs/>
          <w:b/>
        </w:rPr>
        <w:t xml:space="preserve">Dentist</w:t>
      </w:r>
      <w:r>
        <w:t xml:space="preserve"> </w:t>
      </w:r>
      <w:r>
        <w:t xml:space="preserve">who fails to update their knowledge in these areas risks becoming obsolete in the competitive market of</w:t>
      </w:r>
      <w:r>
        <w:t xml:space="preserve"> </w:t>
      </w:r>
      <w:r>
        <w:rPr>
          <w:bCs/>
          <w:b/>
        </w:rPr>
        <w:t xml:space="preserve">Colombia Bogotá</w:t>
      </w:r>
      <w:r>
        <w:t xml:space="preserve">.</w:t>
      </w:r>
    </w:p>
    <w:bookmarkEnd w:id="22"/>
    <w:bookmarkStart w:id="23" w:name="X837fa162287d17450264a1bc23948f0eeef4a80"/>
    <w:p>
      <w:pPr>
        <w:pStyle w:val="Heading2"/>
      </w:pPr>
      <w:r>
        <w:t xml:space="preserve">IV. Socio-Economic Factors and Accessibility</w:t>
      </w:r>
    </w:p>
    <w:p>
      <w:pPr>
        <w:pStyle w:val="FirstParagraph"/>
      </w:pPr>
      <w:r>
        <w:t xml:space="preserve">No analysis of a "Book" on dentistry would be complete without addressing equity. In</w:t>
      </w:r>
      <w:r>
        <w:t xml:space="preserve"> </w:t>
      </w:r>
      <w:r>
        <w:rPr>
          <w:bCs/>
          <w:b/>
        </w:rPr>
        <w:t xml:space="preserve">Colombia Bogotá</w:t>
      </w:r>
      <w:r>
        <w:t xml:space="preserve">, oral health disparities remain a significant challenge. While affluent neighborhoods boast state-of-the-art clinics offering whitening, veneers, and orthodontics, peripheral areas and informal settlements often lack access to basic preventive care. Caries (tooth decay) remains prevalent among children and adolescents in lower-income brackets.</w:t>
      </w:r>
      <w:r>
        <w:t xml:space="preserve"> </w:t>
      </w:r>
      <w:r>
        <w:t xml:space="preserve">For the</w:t>
      </w:r>
      <w:r>
        <w:t xml:space="preserve"> </w:t>
      </w:r>
      <w:r>
        <w:rPr>
          <w:bCs/>
          <w:b/>
        </w:rPr>
        <w:t xml:space="preserve">Dentist</w:t>
      </w:r>
      <w:r>
        <w:t xml:space="preserve"> </w:t>
      </w:r>
      <w:r>
        <w:t xml:space="preserve">working in this context, the ethical dimension of their practice is paramount. Many professionals engage in pro-bono work or community outreach programs organized by NGOs and government initiatives aimed at reducing oral disease prevalence. This aspect of dental practice highlights a humanitarian facet of the profession that is deeply rooted in the cultural values of service and solidarity found in</w:t>
      </w:r>
      <w:r>
        <w:t xml:space="preserve"> </w:t>
      </w:r>
      <w:r>
        <w:rPr>
          <w:bCs/>
          <w:b/>
        </w:rPr>
        <w:t xml:space="preserve">Colombia Bogotá</w:t>
      </w:r>
      <w:r>
        <w:t xml:space="preserve">. The "book" being written here is one of social responsibility, where technical skill meets community engagement.</w:t>
      </w:r>
    </w:p>
    <w:bookmarkEnd w:id="23"/>
    <w:bookmarkStart w:id="24" w:name="X179f41b41e7e4bd712732ad768a5a7cfd7a6825"/>
    <w:p>
      <w:pPr>
        <w:pStyle w:val="Heading2"/>
      </w:pPr>
      <w:r>
        <w:t xml:space="preserve">V. Technological Integration and Future Trends</w:t>
      </w:r>
    </w:p>
    <w:p>
      <w:pPr>
        <w:pStyle w:val="FirstParagraph"/>
      </w:pPr>
      <w:r>
        <w:t xml:space="preserve">The final section of our report looks toward the future. Technology is rapidly transforming the dental landscape in</w:t>
      </w:r>
      <w:r>
        <w:t xml:space="preserve"> </w:t>
      </w:r>
      <w:r>
        <w:rPr>
          <w:bCs/>
          <w:b/>
        </w:rPr>
        <w:t xml:space="preserve">Colombia Bogotá</w:t>
      </w:r>
      <w:r>
        <w:t xml:space="preserve">. Tele-dentistry has emerged as a viable tool for triage and follow-up consultations, particularly useful in a city with significant traffic congestion. Additionally, AI-assisted diagnostics are beginning to appear in leading clinics, enhancing accuracy and speed.</w:t>
      </w:r>
      <w:r>
        <w:t xml:space="preserve"> </w:t>
      </w:r>
      <w:r>
        <w:t xml:space="preserve">Younger</w:t>
      </w:r>
      <w:r>
        <w:t xml:space="preserve"> </w:t>
      </w:r>
      <w:r>
        <w:rPr>
          <w:bCs/>
          <w:b/>
        </w:rPr>
        <w:t xml:space="preserve">Dentists</w:t>
      </w:r>
      <w:r>
        <w:t xml:space="preserve"> </w:t>
      </w:r>
      <w:r>
        <w:t xml:space="preserve">graduating from schools in the capital are digital natives who seamlessly integrate these technologies into their workflows. They are also more attuned to global trends in eco-friendly practices and patient-centric care models. The future of dentistry in this region promises greater efficiency, better patient experiences, and improved health outcomes for the population of</w:t>
      </w:r>
      <w:r>
        <w:t xml:space="preserve"> </w:t>
      </w:r>
      <w:r>
        <w:rPr>
          <w:bCs/>
          <w:b/>
        </w:rPr>
        <w:t xml:space="preserve">Colombia Bogotá</w:t>
      </w:r>
      <w:r>
        <w:t xml:space="preserve">.</w:t>
      </w:r>
    </w:p>
    <w:bookmarkEnd w:id="24"/>
    <w:bookmarkStart w:id="25" w:name="vi.-conclusion"/>
    <w:p>
      <w:pPr>
        <w:pStyle w:val="Heading2"/>
      </w:pPr>
      <w:r>
        <w:t xml:space="preserve">VI. Conclusion</w:t>
      </w:r>
    </w:p>
    <w:p>
      <w:pPr>
        <w:pStyle w:val="FirstParagraph"/>
      </w:pPr>
      <w:r>
        <w:t xml:space="preserve">In conclusion, the "Book" of dental practice in</w:t>
      </w:r>
      <w:r>
        <w:t xml:space="preserve"> </w:t>
      </w:r>
      <w:r>
        <w:rPr>
          <w:bCs/>
          <w:b/>
        </w:rPr>
        <w:t xml:space="preserve">Colombia Bogotá</w:t>
      </w:r>
      <w:r>
        <w:t xml:space="preserve"> </w:t>
      </w:r>
      <w:r>
        <w:t xml:space="preserve">is a multi-volume work rich with complexity, challenge, and opportunity. It is a story written by dedicated</w:t>
      </w:r>
      <w:r>
        <w:t xml:space="preserve"> </w:t>
      </w:r>
      <w:r>
        <w:rPr>
          <w:bCs/>
          <w:b/>
        </w:rPr>
        <w:t xml:space="preserve">Dentists</w:t>
      </w:r>
      <w:r>
        <w:t xml:space="preserve"> </w:t>
      </w:r>
      <w:r>
        <w:t xml:space="preserve">who navigate the intersection of high-tech medicine and socio-economic disparity. The capital city serves as both the publisher and the primary audience for this ongoing narrative. As we turn the pages of this report, it becomes clear that being a</w:t>
      </w:r>
      <w:r>
        <w:t xml:space="preserve"> </w:t>
      </w:r>
      <w:r>
        <w:rPr>
          <w:bCs/>
          <w:b/>
        </w:rPr>
        <w:t xml:space="preserve">Dentist</w:t>
      </w:r>
      <w:r>
        <w:t xml:space="preserve"> </w:t>
      </w:r>
      <w:r>
        <w:t xml:space="preserve">in</w:t>
      </w:r>
      <w:r>
        <w:t xml:space="preserve"> </w:t>
      </w:r>
      <w:r>
        <w:rPr>
          <w:bCs/>
          <w:b/>
        </w:rPr>
        <w:t xml:space="preserve">Colombia Bogotá</w:t>
      </w:r>
      <w:r>
        <w:t xml:space="preserve"> </w:t>
      </w:r>
      <w:r>
        <w:t xml:space="preserve">requires not only clinical excellence but also cultural sensitivity, adaptability, and a commitment to public health equity. The future looks promising, driven by innovation and a collective desire to improve the oral well-being of millions of citizens in one of Latin America's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Dental Practice in Colombia Bogotá</dc:title>
  <dc:creator/>
  <dc:language>en</dc:language>
  <cp:keywords/>
  <dcterms:created xsi:type="dcterms:W3CDTF">2026-07-29T21:28:49Z</dcterms:created>
  <dcterms:modified xsi:type="dcterms:W3CDTF">2026-07-29T21:28:49Z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