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ee37e5aba47814494f992e352c675cf8a51cae4"/>
    <w:p>
      <w:pPr>
        <w:pStyle w:val="Heading1"/>
      </w:pPr>
      <w:r>
        <w:t xml:space="preserve">A Critical Analysis of Dental Practice, Patient Care, and Systemic Challenges in United Kingdom London</w:t>
      </w:r>
    </w:p>
    <w:p>
      <w:pPr>
        <w:pStyle w:val="FirstParagraph"/>
      </w:pPr>
      <w:r>
        <w:rPr>
          <w:bCs/>
          <w:b/>
        </w:rPr>
        <w:t xml:space="preserve">Title of Report:</w:t>
      </w:r>
    </w:p>
    <w:p>
      <w:pPr>
        <w:pStyle w:val="BodyText"/>
      </w:pPr>
      <w:r>
        <w:t xml:space="preserve">The Silent Epidemic: Navigating the Complexities of Modern Dentistry in a Global Metropolis</w:t>
      </w:r>
    </w:p>
    <w:bookmarkStart w:id="20" w:name="X213a3d23f66782fd01bddfc047a07d8ef3a80e3"/>
    <w:p>
      <w:pPr>
        <w:pStyle w:val="Heading2"/>
      </w:pPr>
      <w:r>
        <w:t xml:space="preserve">I. Introduction: The Intersection of Tradition and Urgent Reform</w:t>
      </w:r>
    </w:p>
    <w:p>
      <w:pPr>
        <w:pStyle w:val="FirstParagraph"/>
      </w:pPr>
      <w:r>
        <w:t xml:space="preserve">This Book Report serves as a comprehensive synthesis of current literature, policy documents, and socio-economic analyses regarding the dental landscape within United Kingdom London. While traditionally viewed through the lens of routine oral hygiene, modern dentistry in one of the world's most densely populated cities has evolved into a complex nexus of healthcare equity, economic disparity, and public health infrastructure. The purpose of this report is to dissect these layers by examining how a Dentist operates not merely as a clinician but as a pivotal figure within the United Kingdom London socio-medical framework. By exploring the intersection of National Health Service (NHS) constraints and private sector dynamics, we can better understand the current state of dental care in this vibrant yet challenging urban environment.</w:t>
      </w:r>
    </w:p>
    <w:p>
      <w:pPr>
        <w:pStyle w:val="BodyText"/>
      </w:pPr>
      <w:r>
        <w:t xml:space="preserve">Literature surrounding oral health in metropolitan areas consistently highlights a paradox: while London boasts world-class specialist care and advanced technological infrastructure, access remains unevenly distributed. This report argues that the contemporary role of a Dentist is increasingly defined by their ability to navigate systemic barriers, advocate for vulnerable populations, and adapt to the shifting demographic realities of United Kingdom London. Through an analysis of recent publications on dental health policy, patient experience surveys from major medical journals published in 2023 and 2024, and first-hand accounts from practitioners across diverse boroughs such as Westminster, Tower Hamlets, and Hackney, this report elucidates the multifaceted nature of dental practice today.</w:t>
      </w:r>
    </w:p>
    <w:bookmarkEnd w:id="20"/>
    <w:bookmarkStart w:id="21" w:name="X55d262da14ceabe8390577d2ef8858887f8ff0d"/>
    <w:p>
      <w:pPr>
        <w:pStyle w:val="Heading2"/>
      </w:pPr>
      <w:r>
        <w:t xml:space="preserve">II. The Dual System: NHS Constraints vs. Private Realities</w:t>
      </w:r>
    </w:p>
    <w:p>
      <w:pPr>
        <w:pStyle w:val="FirstParagraph"/>
      </w:pPr>
      <w:r>
        <w:t xml:space="preserve">A central theme emerging from recent analyses is the bifurcated nature of dentistry in United Kingdom London, split between state-funded NHS care and privately funded practices. For decades, the general dental contract within the NHS has been a subject of intense academic and professional debate. Critics argue that fixed banding systems have failed to keep pace with inflation or changing patient needs, leading to widespread dissatisfaction among both practitioners and patients.</w:t>
      </w:r>
    </w:p>
    <w:p>
      <w:pPr>
        <w:pStyle w:val="BodyText"/>
      </w:pPr>
      <w:r>
        <w:t xml:space="preserve">Recent publications emphasize that many Dentists in United Kingdom London find themselves caught in an impossible position: expected to provide comprehensive care under rigid funding models while simultaneously facing increasing administrative burdens. This has resulted in a notable trend of senior dentists withdrawing from NHS contracts, thereby reducing availability for lower-income residents who rely heavily on state-subsidized services. Conversely, the private sector continues to expand, offering cutting-edge treatments such as digital scanning, laser therapy, and cosmetic enhancements. However, this expansion exacerbates health inequalities across different boroughs in London.</w:t>
      </w:r>
    </w:p>
    <w:p>
      <w:pPr>
        <w:pStyle w:val="BodyText"/>
      </w:pPr>
      <w:r>
        <w:t xml:space="preserve">The report highlights data indicating that children in deprived areas of United Kingdom London are significantly more likely to suffer from severe tooth decay than their affluent counterparts. In response, some forward-thinking Dentists have begun adopting hybrid models or community-focused initiatives aimed at bridging this gap. These efforts include mobile clinics, school-based preventive programs, and extended hours to accommodate working-class families who cannot visit during standard business hours. Such adaptations reflect a broader shift in the profession toward social responsibility rather than purely profit-driven motivations.</w:t>
      </w:r>
    </w:p>
    <w:bookmarkEnd w:id="21"/>
    <w:bookmarkStart w:id="22" w:name="Xe1d09cfdca118f928098b7f066ae270540f2b3d"/>
    <w:p>
      <w:pPr>
        <w:pStyle w:val="Heading2"/>
      </w:pPr>
      <w:r>
        <w:t xml:space="preserve">III. The Changing Face of Dental Patients in United Kingdom London</w:t>
      </w:r>
    </w:p>
    <w:p>
      <w:pPr>
        <w:pStyle w:val="FirstParagraph"/>
      </w:pPr>
      <w:r>
        <w:t xml:space="preserve">The demographic profile of dental patients in United Kingdom London is undergoing significant transformation due to migration patterns, aging populations, and heightened awareness of oral-systemic health links. Contemporary literature notes that urban centers like London attract diverse communities with varying cultural attitudes toward healthcare. For instance, certain minority groups may perceive dentistry differently based on traditional beliefs or past experiences in their countries of origin.</w:t>
      </w:r>
    </w:p>
    <w:p>
      <w:pPr>
        <w:pStyle w:val="BodyText"/>
      </w:pPr>
      <w:r>
        <w:t xml:space="preserve">Effective communication becomes crucial for a Dentist serving such a heterogeneous population. Reports suggest that language barriers remain a persistent challenge, necessitating the use of professional interpreters or culturally competent staff within practices. Furthermore, mental health considerations are gaining prominence; stress-related conditions such as bruxism (teeth grinding) and temporomandibular joint disorders (TMDs) have surged in post-pandemic London. Dentists are now frequently required to adopt a more holistic approach, collaborating with psychologists and general practitioners to address underlying anxiety or trauma affecting oral health.</w:t>
      </w:r>
    </w:p>
    <w:p>
      <w:pPr>
        <w:pStyle w:val="BodyText"/>
      </w:pPr>
      <w:r>
        <w:t xml:space="preserve">Additionally, there is growing recognition of the link between poor dental hygiene and chronic diseases such as diabetes, cardiovascular disease, and respiratory infections. This interdisciplinary perspective has led many Dentists in United Kingdom London to integrate systemic health screenings into routine examinations. By positioning themselves as gatekeepers of overall wellness rather than isolated providers of tooth-specific care, these professionals are reshaping public perceptions about the importance of regular dental visits.</w:t>
      </w:r>
    </w:p>
    <w:bookmarkEnd w:id="22"/>
    <w:bookmarkStart w:id="23" w:name="Xe9d69a9a7c0392d3b1e75a27c41669db54bb8f3"/>
    <w:p>
      <w:pPr>
        <w:pStyle w:val="Heading2"/>
      </w:pPr>
      <w:r>
        <w:t xml:space="preserve">IV. Technological Advancements and Future Directions</w:t>
      </w:r>
    </w:p>
    <w:p>
      <w:pPr>
        <w:pStyle w:val="FirstParagraph"/>
      </w:pPr>
      <w:r>
        <w:t xml:space="preserve">Innovation plays a critical role in defining the future trajectory of dentistry in United Kingdom London. Recent studies highlight rapid adoption rates for digital technologies, including intraoral cameras, three-dimensional imaging, and artificial intelligence-assisted diagnostics. These tools not only improve accuracy but also enhance patient engagement by allowing individuals to visualize their oral health status directly.</w:t>
      </w:r>
    </w:p>
    <w:p>
      <w:pPr>
        <w:pStyle w:val="BodyText"/>
      </w:pPr>
      <w:r>
        <w:t xml:space="preserve">However, technological integration brings its own set of challenges. High initial costs can deter smaller practices from adopting advanced equipment, potentially widening the disparity between large corporate chains and independent clinics operating across United Kingdom London. Moreover, continuous professional development requirements mean that Dentists must constantly update their skills to remain competitive in this evolving landscape.</w:t>
      </w:r>
    </w:p>
    <w:p>
      <w:pPr>
        <w:pStyle w:val="BodyText"/>
      </w:pPr>
      <w:r>
        <w:t xml:space="preserve">The rise of tele-dentistry represents another promising avenue explored in recent literature. Remote consultations have proven effective for triage purposes, follow-up checks, and providing initial advice without requiring physical presence. During periods of heightened public health concern, such as the aftermath of global pandemics, virtual platforms offer unparalleled convenience and safety benefits. Nevertheless, limitations exist regarding hands-on procedures necessitating in-person attendance.</w:t>
      </w:r>
    </w:p>
    <w:bookmarkEnd w:id="23"/>
    <w:bookmarkStart w:id="24" w:name="Xb20c431f2a5b646080992dab9be3473f6b7f159"/>
    <w:p>
      <w:pPr>
        <w:pStyle w:val="Heading2"/>
      </w:pPr>
      <w:r>
        <w:t xml:space="preserve">V. Conclusion: Toward a More Equitable Dental Future</w:t>
      </w:r>
    </w:p>
    <w:p>
      <w:pPr>
        <w:pStyle w:val="FirstParagraph"/>
      </w:pPr>
      <w:r>
        <w:t xml:space="preserve">In conclusion, this Book Report underscores the critical importance of addressing structural inequities within the dental system of United Kingdom London. While remarkable strides have been made in terms of technological advancement and specialized care delivery, significant work remains to ensure universal access regardless of socioeconomic status. The modern Dentist must serve as both clinician and advocate—working tirelessly to dismantle barriers preventing underserved communities from receiving essential treatment.</w:t>
      </w:r>
    </w:p>
    <w:p>
      <w:pPr>
        <w:pStyle w:val="BodyText"/>
      </w:pPr>
      <w:r>
        <w:t xml:space="preserve">Policymakers, educators, healthcare administrators, and practitioners alike share a collective responsibility in shaping a sustainable model for dental care moving forward. Investing in preventive education programs at the grassroots level alongside improving funding mechanisms within the NHS will go far toward achieving meaningful progress. Ultimately fostering trust between patients and providers remains paramount if we aspire to create healthier teeth—and happier lives—for everyone residing within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United Kingdom London</dc:title>
  <dc:creator/>
  <dc:language>en</dc:language>
  <cp:keywords/>
  <dcterms:created xsi:type="dcterms:W3CDTF">2026-07-29T18:05:38Z</dcterms:created>
  <dcterms:modified xsi:type="dcterms:W3CDTF">2026-07-29T18:05:38Z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