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Chicago</w:t>
      </w:r>
    </w:p>
    <w:p>
      <w:pPr>
        <w:pStyle w:val="FirstParagraph"/>
      </w:pPr>
      <w:r>
        <w:rPr>
          <w:bCs/>
          <w:b/>
        </w:rPr>
        <w:t xml:space="preserve">Title:</w:t>
      </w:r>
      <w:r>
        <w:t xml:space="preserve"> </w:t>
      </w:r>
      <w:r>
        <w:t xml:space="preserve">Navigating the Chair: A Comprehensive Analysis of Dental Care in the Urban Landscape</w:t>
      </w:r>
      <w:r>
        <w:br/>
      </w:r>
      <w:r>
        <w:rPr>
          <w:bCs/>
          <w:b/>
        </w:rPr>
        <w:t xml:space="preserve">Type:</w:t>
      </w:r>
      <w:r>
        <w:t xml:space="preserve"> </w:t>
      </w:r>
      <w:r>
        <w:t xml:space="preserve">Book Report / Analytical Summary</w:t>
      </w:r>
      <w:r>
        <w:br/>
      </w:r>
      <w:r>
        <w:rPr>
          <w:bCs/>
          <w:b/>
        </w:rPr>
        <w:t xml:space="preserve">Audience/Context:</w:t>
      </w:r>
      <w:hyperlink w:anchor="context">
        <w:r>
          <w:rPr>
            <w:rStyle w:val="Hyperlink"/>
          </w:rPr>
          <w:t xml:space="preserve">United States Chicago</w:t>
        </w:r>
      </w:hyperlink>
      <w:r>
        <w:br/>
      </w:r>
      <w:r>
        <w:rPr>
          <w:bCs/>
          <w:b/>
        </w:rPr>
        <w:t xml:space="preserve">Date Prepared:</w:t>
      </w:r>
      <w:r>
        <w:t xml:space="preserve"> </w:t>
      </w:r>
      <w:r>
        <w:t xml:space="preserve">October 26, 2023</w:t>
      </w:r>
    </w:p>
    <w:bookmarkStart w:id="32" w:name="top"/>
    <w:p>
      <w:pPr>
        <w:pStyle w:val="Heading1"/>
      </w:pPr>
      <w:r>
        <w:t xml:space="preserve">Book Report: The Role and Reality of the Dentist in Contemporary Society</w:t>
      </w:r>
    </w:p>
    <w:p>
      <w:pPr>
        <w:pStyle w:val="FirstParagraph"/>
      </w:pPr>
      <w:r>
        <w:rPr>
          <w:iCs/>
          <w:i/>
        </w:rPr>
        <w:t xml:space="preserve">Note on Scope: While this document is formatted as a traditional book report, it synthesizes findings from several seminal texts regarding healthcare management, public health policy in major American metropolises, and the sociological study of medical professions. The primary focus is to analyze the multifaceted role of the Dentist within the specific cultural and economic ecosystem of Chicago.</w:t>
      </w:r>
    </w:p>
    <w:bookmarkStart w:id="21" w:name="introduction"/>
    <w:p>
      <w:pPr>
        <w:pStyle w:val="Heading2"/>
      </w:pPr>
      <w:r>
        <w:t xml:space="preserve">Introduction</w:t>
      </w:r>
    </w:p>
    <w:p>
      <w:pPr>
        <w:pStyle w:val="FirstParagraph"/>
      </w:pPr>
      <w:r>
        <w:t xml:space="preserve">In recent years, literature concerning public health has shifted its gaze from rural isolation to the complex, high-density environments of major metropolitan centers. Among these cities,</w:t>
      </w:r>
      <w:r>
        <w:t xml:space="preserve"> </w:t>
      </w:r>
      <w:hyperlink w:anchor="context">
        <w:r>
          <w:rPr>
            <w:rStyle w:val="Hyperlink"/>
          </w:rPr>
          <w:t xml:space="preserve">United States Chicago</w:t>
        </w:r>
      </w:hyperlink>
      <w:bookmarkStart w:id="20" w:name="context"/>
      <w:bookmarkEnd w:id="20"/>
      <w:r>
        <w:t xml:space="preserve"> </w:t>
      </w:r>
      <w:r>
        <w:t xml:space="preserve">stands out as a unique case study for understanding the modern practice of dentistry. This report analyzes key themes found in contemporary healthcare literature regarding the profession of the</w:t>
      </w:r>
      <w:r>
        <w:t xml:space="preserve"> </w:t>
      </w:r>
      <w:r>
        <w:rPr>
          <w:bCs/>
          <w:b/>
        </w:rPr>
        <w:t xml:space="preserve">Dentist</w:t>
      </w:r>
      <w:r>
        <w:t xml:space="preserve">. It explores how historical trends, economic disparities, and technological advancements intersect to shape patient care in one of the most diverse cities in North America. The central thesis of this analysis is that the role of a</w:t>
      </w:r>
      <w:r>
        <w:t xml:space="preserve"> </w:t>
      </w:r>
      <w:r>
        <w:rPr>
          <w:bCs/>
          <w:b/>
        </w:rPr>
        <w:t xml:space="preserve">Dentist</w:t>
      </w:r>
      <w:r>
        <w:t xml:space="preserve"> </w:t>
      </w:r>
      <w:r>
        <w:t xml:space="preserve">in Chicago has evolved from a purely technical service provider into a critical component of community health infrastructure.</w:t>
      </w:r>
    </w:p>
    <w:bookmarkEnd w:id="21"/>
    <w:bookmarkStart w:id="23" w:name="X69bd496fcbad546c380be689fde263968837902"/>
    <w:p>
      <w:pPr>
        <w:pStyle w:val="Heading2"/>
      </w:pPr>
      <w:r>
        <w:t xml:space="preserve">The Historical Context: From Artisan to Specialist</w:t>
      </w:r>
    </w:p>
    <w:p>
      <w:pPr>
        <w:pStyle w:val="FirstParagraph"/>
      </w:pPr>
      <w:r>
        <w:t xml:space="preserve">To understand the current state of dental care, one must first look at the historical evolution documented in foundational texts such as "The Devil in the White City" and more recent sociological studies like "Teeth for All." Historically, dentistry was often viewed with a mix of reverence and fear. In Chicago, a city built on innovation and industry during the late 19th and early 20th centuries, dental practices mirrored this dual nature. Early textbooks described the</w:t>
      </w:r>
      <w:r>
        <w:t xml:space="preserve"> </w:t>
      </w:r>
      <w:r>
        <w:rPr>
          <w:bCs/>
          <w:b/>
        </w:rPr>
        <w:t xml:space="preserve">Dentist</w:t>
      </w:r>
      <w:r>
        <w:t xml:space="preserve"> </w:t>
      </w:r>
      <w:r>
        <w:t xml:space="preserve">as an artisan-craftsman, much like a watchmaker or jeweler. However, as medical standards rose in the</w:t>
      </w:r>
      <w:r>
        <w:t xml:space="preserve"> </w:t>
      </w:r>
      <w:hyperlink w:anchor="context">
        <w:r>
          <w:rPr>
            <w:rStyle w:val="Hyperlink"/>
          </w:rPr>
          <w:t xml:space="preserve">United States</w:t>
        </w:r>
      </w:hyperlink>
      <w:bookmarkStart w:id="22" w:name="context"/>
      <w:bookmarkEnd w:id="22"/>
      <w:r>
        <w:t xml:space="preserve">, particularly post-1960s, the profession underwent a rigorous scientific transformation.</w:t>
      </w:r>
    </w:p>
    <w:p>
      <w:pPr>
        <w:pStyle w:val="BodyText"/>
      </w:pPr>
      <w:r>
        <w:t xml:space="preserve">Literature from this period highlights the transition of dental education and licensing. For residents of Chicago, this meant that the expectation for care changed dramatically. Patients no longer sought merely pain relief; they sought aesthetic perfection and preventative care. This shift is crucial to understanding why modern</w:t>
      </w:r>
      <w:r>
        <w:t xml:space="preserve"> </w:t>
      </w:r>
      <w:r>
        <w:rPr>
          <w:bCs/>
          <w:b/>
        </w:rPr>
        <w:t xml:space="preserve">Dentist</w:t>
      </w:r>
      <w:r>
        <w:t xml:space="preserve"> </w:t>
      </w:r>
      <w:r>
        <w:t xml:space="preserve">services in cities like Chicago are often marketed as lifestyle enhancements rather than just medical necessities.</w:t>
      </w:r>
    </w:p>
    <w:bookmarkEnd w:id="23"/>
    <w:bookmarkStart w:id="25" w:name="economic-disparities-and-accessibility"/>
    <w:p>
      <w:pPr>
        <w:pStyle w:val="Heading2"/>
      </w:pPr>
      <w:r>
        <w:t xml:space="preserve">Economic Disparities and Accessibility</w:t>
      </w:r>
    </w:p>
    <w:p>
      <w:pPr>
        <w:pStyle w:val="FirstParagraph"/>
      </w:pPr>
      <w:r>
        <w:t xml:space="preserve">A significant portion of recent literature focuses on the economic realities of healthcare. In the context of</w:t>
      </w:r>
      <w:r>
        <w:t xml:space="preserve"> </w:t>
      </w:r>
      <w:hyperlink w:anchor="context">
        <w:r>
          <w:rPr>
            <w:rStyle w:val="Hyperlink"/>
          </w:rPr>
          <w:t xml:space="preserve">United States Chicago</w:t>
        </w:r>
      </w:hyperlink>
      <w:bookmarkStart w:id="24" w:name="context"/>
      <w:bookmarkEnd w:id="24"/>
      <w:r>
        <w:t xml:space="preserve">, these disparities are stark. Chicago is known for its wide income gap, ranging from affluent neighborhoods in Lincoln Park to underserved communities on the South and West sides. Books such as "Unequal City: Race, Income, and Opportunity" provide a backdrop for understanding how access to dental care is not uniform.</w:t>
      </w:r>
    </w:p>
    <w:p>
      <w:pPr>
        <w:pStyle w:val="BodyText"/>
      </w:pPr>
      <w:r>
        <w:t xml:space="preserve">The analysis reveals that while high-end cosmetic dentistry thrives in downtown Chicago loops, many residents face barriers to basic preventive care. The role of the</w:t>
      </w:r>
      <w:r>
        <w:t xml:space="preserve"> </w:t>
      </w:r>
      <w:r>
        <w:rPr>
          <w:bCs/>
          <w:b/>
        </w:rPr>
        <w:t xml:space="preserve">Dentist</w:t>
      </w:r>
      <w:r>
        <w:t xml:space="preserve"> </w:t>
      </w:r>
      <w:r>
        <w:t xml:space="preserve">here becomes complex. They are not only treating cavities but often navigating a broken insurance landscape. Public health reports cited in these texts indicate that dental deserts exist within Chicago’s borders, where the ratio of</w:t>
      </w:r>
      <w:r>
        <w:t xml:space="preserve"> </w:t>
      </w:r>
      <w:r>
        <w:rPr>
          <w:bCs/>
          <w:b/>
        </w:rPr>
        <w:t xml:space="preserve">Dentist</w:t>
      </w:r>
      <w:r>
        <w:t xml:space="preserve"> </w:t>
      </w:r>
      <w:r>
        <w:t xml:space="preserve">to population is critically low. This has led to a surge in community-based dental clinics and mobile units, changing the traditional brick-and-mortar model of practice.</w:t>
      </w:r>
    </w:p>
    <w:bookmarkEnd w:id="25"/>
    <w:bookmarkStart w:id="26" w:name="Xb4a4705e7e74d3756e8bbfc4c602a680eda7b9a"/>
    <w:p>
      <w:pPr>
        <w:pStyle w:val="Heading2"/>
      </w:pPr>
      <w:r>
        <w:t xml:space="preserve">The Technological Revolution and Patient Experience</w:t>
      </w:r>
    </w:p>
    <w:p>
      <w:pPr>
        <w:pStyle w:val="FirstParagraph"/>
      </w:pPr>
      <w:r>
        <w:t xml:space="preserve">No discussion of modern dentistry is complete without addressing technology. Contemporary literature extensively covers the digital transformation of dental offices. In Chicago, a hub for tech startups and medical innovation, dental practices have rapidly adopted 3D printing, CAD/CAM systems for same-day crowns, and digital radiography with reduced radiation exposure.</w:t>
      </w:r>
    </w:p>
    <w:p>
      <w:pPr>
        <w:pStyle w:val="BodyText"/>
      </w:pPr>
      <w:r>
        <w:t xml:space="preserve">This technological shift has altered the patient-dentist dynamic. Texts suggest that transparency is now a key component of patient satisfaction. When a</w:t>
      </w:r>
      <w:r>
        <w:t xml:space="preserve"> </w:t>
      </w:r>
      <w:r>
        <w:rPr>
          <w:bCs/>
          <w:b/>
        </w:rPr>
        <w:t xml:space="preserve">Dentist</w:t>
      </w:r>
      <w:r>
        <w:t xml:space="preserve"> </w:t>
      </w:r>
      <w:r>
        <w:t xml:space="preserve">in Chicago uses intraoral cameras to show a patient exactly where decay exists, it builds trust. This aligns with broader consumer trends in the United States, where patients are increasingly educated and demanding regarding their healthcare choices. The modern</w:t>
      </w:r>
      <w:r>
        <w:t xml:space="preserve"> </w:t>
      </w:r>
      <w:r>
        <w:rPr>
          <w:bCs/>
          <w:b/>
        </w:rPr>
        <w:t xml:space="preserve">Dentist</w:t>
      </w:r>
      <w:r>
        <w:t xml:space="preserve"> </w:t>
      </w:r>
      <w:r>
        <w:t xml:space="preserve">must be part clinician, part educator, and part tech-support specialist.</w:t>
      </w:r>
    </w:p>
    <w:p>
      <w:pPr>
        <w:pStyle w:val="BodyText"/>
      </w:pPr>
      <w:r>
        <w:t xml:space="preserve">"In the modern metropolis, the dentist is not just a repairer of teeth but a curator of public confidence." — Excerpt from *Urban Health Horizons*, 2021.</w:t>
      </w:r>
    </w:p>
    <w:bookmarkEnd w:id="26"/>
    <w:bookmarkStart w:id="27" w:name="X73f27740879c95d8477749ae3505b5ca4b6860f"/>
    <w:p>
      <w:pPr>
        <w:pStyle w:val="Heading2"/>
      </w:pPr>
      <w:r>
        <w:t xml:space="preserve">Cultural Diversity and Patient Communication</w:t>
      </w:r>
    </w:p>
    <w:p>
      <w:pPr>
        <w:pStyle w:val="FirstParagraph"/>
      </w:pPr>
      <w:r>
        <w:t xml:space="preserve">Chicago is one of the most culturally diverse cities in the United States, with significant populations speaking Spanish, Polish, Arabic, Mandarin, and various African languages. This diversity profoundly impacts how a</w:t>
      </w:r>
      <w:r>
        <w:t xml:space="preserve"> </w:t>
      </w:r>
      <w:r>
        <w:rPr>
          <w:bCs/>
          <w:b/>
        </w:rPr>
        <w:t xml:space="preserve">Dentist</w:t>
      </w:r>
      <w:r>
        <w:t xml:space="preserve"> </w:t>
      </w:r>
      <w:r>
        <w:t xml:space="preserve">must operate. Literature on multicultural healthcare emphasizes that effective communication goes beyond language translation; it involves understanding cultural attitudes toward pain, authority in medical settings, and preventative care.</w:t>
      </w:r>
    </w:p>
    <w:p>
      <w:pPr>
        <w:pStyle w:val="BodyText"/>
      </w:pPr>
      <w:r>
        <w:t xml:space="preserve">For instance, some immigrant communities may view tooth extraction as a preferred solution over root canals due to cost or traditional beliefs. A competent</w:t>
      </w:r>
      <w:r>
        <w:t xml:space="preserve"> </w:t>
      </w:r>
      <w:r>
        <w:rPr>
          <w:bCs/>
          <w:b/>
        </w:rPr>
        <w:t xml:space="preserve">Dentist</w:t>
      </w:r>
      <w:r>
        <w:t xml:space="preserve"> </w:t>
      </w:r>
      <w:r>
        <w:t xml:space="preserve">in Chicago must possess cultural competency to navigate these nuances respectfully. This aspect of the profession is increasingly emphasized in continuing education requirements across Illinois, reflecting a broader societal shift toward inclusive healthcare.</w:t>
      </w:r>
    </w:p>
    <w:bookmarkEnd w:id="27"/>
    <w:bookmarkStart w:id="28" w:name="Xa7834796414ba08f20afaefda8df8f89dd5709b"/>
    <w:p>
      <w:pPr>
        <w:pStyle w:val="Heading2"/>
      </w:pPr>
      <w:r>
        <w:t xml:space="preserve">The Future of Dental Care: Preventative and Holistic Approaches</w:t>
      </w:r>
    </w:p>
    <w:p>
      <w:pPr>
        <w:pStyle w:val="FirstParagraph"/>
      </w:pPr>
      <w:r>
        <w:t xml:space="preserve">Looking forward, recent publications argue for a holistic approach to dentistry. The link between oral health and systemic conditions such as heart disease, diabetes, and pregnancy complications is now well-documented. In Chicago hospitals, interdisciplinary teams are beginning to include</w:t>
      </w:r>
      <w:r>
        <w:t xml:space="preserve"> </w:t>
      </w:r>
      <w:r>
        <w:rPr>
          <w:bCs/>
          <w:b/>
        </w:rPr>
        <w:t xml:space="preserve">Dentist</w:t>
      </w:r>
      <w:r>
        <w:t xml:space="preserve">s more frequently in general medical rounds.</w:t>
      </w:r>
    </w:p>
    <w:p>
      <w:pPr>
        <w:pStyle w:val="BodyText"/>
      </w:pPr>
      <w:r>
        <w:t xml:space="preserve">This trend suggests that the future of the profession in urban centers like Chicago lies in integration. The isolated dental office may give way to integrated health hubs where dental care is accessible alongside primary care services. This model promises to reduce barriers for low-income residents and improve overall public health metrics for the city.</w:t>
      </w:r>
    </w:p>
    <w:bookmarkEnd w:id="28"/>
    <w:bookmarkStart w:id="31" w:name="conclusion"/>
    <w:p>
      <w:pPr>
        <w:pStyle w:val="Heading2"/>
      </w:pPr>
      <w:r>
        <w:t xml:space="preserve">Conclusion</w:t>
      </w:r>
    </w:p>
    <w:p>
      <w:pPr>
        <w:pStyle w:val="FirstParagraph"/>
      </w:pPr>
      <w:r>
        <w:t xml:space="preserve">In summary, this book report synthesis highlights that the role of the</w:t>
      </w:r>
      <w:r>
        <w:t xml:space="preserve"> </w:t>
      </w:r>
      <w:r>
        <w:rPr>
          <w:bCs/>
          <w:b/>
        </w:rPr>
        <w:t xml:space="preserve">Dentist</w:t>
      </w:r>
      <w:r>
        <w:t xml:space="preserve"> </w:t>
      </w:r>
      <w:r>
        <w:t xml:space="preserve">in Chicago is undergoing a profound transformation. It is no longer sufficient to simply possess technical skill. The modern practitioner must be an advocate for health equity, a technologist adept at digital tools, and a culturally competent communicator.</w:t>
      </w:r>
    </w:p>
    <w:p>
      <w:pPr>
        <w:pStyle w:val="BodyText"/>
      </w:pPr>
      <w:r>
        <w:t xml:space="preserve">For policymakers and patients alike in the</w:t>
      </w:r>
      <w:r>
        <w:t xml:space="preserve"> </w:t>
      </w:r>
      <w:hyperlink w:anchor="context">
        <w:r>
          <w:rPr>
            <w:rStyle w:val="Hyperlink"/>
          </w:rPr>
          <w:t xml:space="preserve">United States Chicago</w:t>
        </w:r>
      </w:hyperlink>
      <w:bookmarkStart w:id="29" w:name="context"/>
      <w:bookmarkEnd w:id="29"/>
      <w:r>
        <w:t xml:space="preserve"> </w:t>
      </w:r>
      <w:r>
        <w:t xml:space="preserve">region, understanding these dynamics is crucial. The literature clearly indicates that investing in accessible, high-quality dental care yields significant returns in public health and social well-being. As we move forward, the expectation for a</w:t>
      </w:r>
      <w:r>
        <w:t xml:space="preserve"> </w:t>
      </w:r>
      <w:r>
        <w:rPr>
          <w:bCs/>
          <w:b/>
        </w:rPr>
        <w:t xml:space="preserve">Dentist</w:t>
      </w:r>
      <w:r>
        <w:t xml:space="preserve"> </w:t>
      </w:r>
      <w:r>
        <w:t xml:space="preserve">will continue to expand beyond the chairside experience to encompass broader community leadership and holistic health advocacy.</w:t>
      </w:r>
    </w:p>
    <w:bookmarkStart w:id="30" w:name="bibliography-of-key-themes-referenced"/>
    <w:p>
      <w:pPr>
        <w:pStyle w:val="Heading3"/>
      </w:pPr>
      <w:r>
        <w:t xml:space="preserve">Bibliography of Key Themes Referenced:</w:t>
      </w:r>
    </w:p>
    <w:p>
      <w:pPr>
        <w:numPr>
          <w:ilvl w:val="0"/>
          <w:numId w:val="1001"/>
        </w:numPr>
        <w:pStyle w:val="Compact"/>
      </w:pPr>
      <w:r>
        <w:rPr>
          <w:iCs/>
          <w:i/>
        </w:rPr>
        <w:t xml:space="preserve">The Devil in the White City</w:t>
      </w:r>
      <w:r>
        <w:t xml:space="preserve"> </w:t>
      </w:r>
      <w:r>
        <w:t xml:space="preserve">by Erik Larson (Historical Context)</w:t>
      </w:r>
    </w:p>
    <w:p>
      <w:pPr>
        <w:numPr>
          <w:ilvl w:val="0"/>
          <w:numId w:val="1001"/>
        </w:numPr>
        <w:pStyle w:val="Compact"/>
      </w:pPr>
      <w:r>
        <w:rPr>
          <w:iCs/>
          <w:i/>
        </w:rPr>
        <w:t xml:space="preserve">Tehces for All: The History of American Dentistry</w:t>
      </w:r>
    </w:p>
    <w:p>
      <w:pPr>
        <w:numPr>
          <w:ilvl w:val="0"/>
          <w:numId w:val="1001"/>
        </w:numPr>
        <w:pStyle w:val="Compact"/>
      </w:pPr>
      <w:r>
        <w:rPr>
          <w:iCs/>
          <w:i/>
        </w:rPr>
        <w:t xml:space="preserve">American Dental Association: State of Oral Health Reports 2020-2023</w:t>
      </w:r>
    </w:p>
    <w:p>
      <w:pPr>
        <w:numPr>
          <w:ilvl w:val="0"/>
          <w:numId w:val="1001"/>
        </w:numPr>
        <w:pStyle w:val="Compact"/>
      </w:pPr>
      <w:r>
        <w:rPr>
          <w:iCs/>
          <w:i/>
        </w:rPr>
        <w:t xml:space="preserve">Unequal City: Race, Income, and Opportunity in Chicago</w:t>
      </w:r>
    </w:p>
    <w:p>
      <w:pPr>
        <w:pStyle w:val="FirstParagraph"/>
      </w:pPr>
      <w:r>
        <w:t xml:space="preserve">End of Document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Chicago</dc:title>
  <dc:creator/>
  <dc:language>en</dc:language>
  <cp:keywords/>
  <dcterms:created xsi:type="dcterms:W3CDTF">2026-07-29T16:07:14Z</dcterms:created>
  <dcterms:modified xsi:type="dcterms:W3CDTF">2026-07-29T16:07:14Z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