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Book</w:t>
      </w:r>
      <w:r>
        <w:t xml:space="preserve"> </w:t>
      </w:r>
      <w:r>
        <w:t xml:space="preserve">Report:</w:t>
      </w:r>
      <w:r>
        <w:t xml:space="preserve"> </w:t>
      </w:r>
      <w:r>
        <w:t xml:space="preserve">Australia</w:t>
      </w:r>
      <w:r>
        <w:t xml:space="preserve"> </w:t>
      </w:r>
      <w:r>
        <w:t xml:space="preserve">Melbourne</w:t>
      </w:r>
    </w:p>
    <w:p>
      <w:pPr>
        <w:pStyle w:val="FirstParagraph"/>
      </w:pPr>
      <w:r>
        <w:t xml:space="preserve">```html</w:t>
      </w:r>
    </w:p>
    <w:bookmarkStart w:id="27" w:name="X3245878166de882284f2d8df730b11716d513bf"/>
    <w:p>
      <w:pPr>
        <w:pStyle w:val="Heading1"/>
      </w:pPr>
      <w:r>
        <w:t xml:space="preserve">A Comprehensive Book Report on the Role of a Dietitian in Australia Melbourne</w:t>
      </w:r>
    </w:p>
    <w:p>
      <w:pPr>
        <w:pStyle w:val="FirstParagraph"/>
      </w:pPr>
      <w:r>
        <w:rPr>
          <w:bCs/>
          <w:b/>
        </w:rPr>
        <w:t xml:space="preserve">Date:</w:t>
      </w:r>
      <w:r>
        <w:t xml:space="preserve"> </w:t>
      </w:r>
      <w:r>
        <w:t xml:space="preserve">May 24, 2024</w:t>
      </w:r>
      <w:r>
        <w:br/>
      </w:r>
      <w:r>
        <w:rPr>
          <w:bCs/>
          <w:b/>
        </w:rPr>
        <w:t xml:space="preserve">Subject:</w:t>
      </w:r>
      <w:r>
        <w:t xml:space="preserve">The Professional Practice, Cultural Context, and Health Impact of Dietitians in the Melbourne Region.</w:t>
      </w:r>
    </w:p>
    <w:bookmarkStart w:id="20" w:name="i.-introduction"/>
    <w:p>
      <w:pPr>
        <w:pStyle w:val="Heading2"/>
      </w:pPr>
      <w:r>
        <w:t xml:space="preserve">I. Introduction</w:t>
      </w:r>
    </w:p>
    <w:p>
      <w:pPr>
        <w:pStyle w:val="FirstParagraph"/>
      </w:pPr>
      <w:r>
        <w:t xml:space="preserve">In recent years the landscape of healthcare in Australia has undergone a significant transformation with a growing emphasis on preventative medicine and holistic well-being. Within this evolving framework the role of</w:t>
      </w:r>
      <w:r>
        <w:t xml:space="preserve"> </w:t>
      </w:r>
      <w:r>
        <w:rPr>
          <w:bCs/>
          <w:b/>
        </w:rPr>
        <w:t xml:space="preserve">Dietitian</w:t>
      </w:r>
      <w:r>
        <w:t xml:space="preserve"> </w:t>
      </w:r>
      <w:r>
        <w:t xml:space="preserve">has emerged as critical yet frequently underappreciated pillar of public health specifically within metropolitan hubs such as</w:t>
      </w:r>
      <w:r>
        <w:t xml:space="preserve"> </w:t>
      </w:r>
      <w:r>
        <w:rPr>
          <w:bCs/>
          <w:b/>
        </w:rPr>
        <w:t xml:space="preserve">Australia Melbourne</w:t>
      </w:r>
      <w:r>
        <w:t xml:space="preserve">. This book report synthesizes key findings from several authoritative texts including "Nutrition in Public Health: A Guide for Australia and New Zealand" by Dr. Helen Purdie, "The Food Doctor's Cookbook" by Dr. Michael Mosley, and academic journals published by the Dietitians Association of Australia (DAA). The purpose of this report is to analyze the multifaceted responsibilities cultural competencies and clinical impacts of</w:t>
      </w:r>
      <w:r>
        <w:t xml:space="preserve"> </w:t>
      </w:r>
      <w:r>
        <w:rPr>
          <w:bCs/>
          <w:b/>
        </w:rPr>
        <w:t xml:space="preserve">Dietitian</w:t>
      </w:r>
      <w:r>
        <w:t xml:space="preserve"> </w:t>
      </w:r>
      <w:r>
        <w:t xml:space="preserve">professionals operating in</w:t>
      </w:r>
      <w:r>
        <w:t xml:space="preserve"> </w:t>
      </w:r>
      <w:r>
        <w:rPr>
          <w:bCs/>
          <w:b/>
        </w:rPr>
        <w:t xml:space="preserve">Australia Melbourne</w:t>
      </w:r>
      <w:r>
        <w:t xml:space="preserve">. By examining these resources we aim to provide a comprehensive overview that highlights why specialized nutritional care is indispensable for maintaining health in one of the world's most diverse cities.</w:t>
      </w:r>
    </w:p>
    <w:bookmarkEnd w:id="20"/>
    <w:bookmarkStart w:id="21" w:name="X94b6b07648c53edd7dc33e2277425a5bfad1263"/>
    <w:p>
      <w:pPr>
        <w:pStyle w:val="Heading2"/>
      </w:pPr>
      <w:r>
        <w:t xml:space="preserve">II. The Professional Scope and Regulatory Framework</w:t>
      </w:r>
    </w:p>
    <w:p>
      <w:pPr>
        <w:pStyle w:val="FirstParagraph"/>
      </w:pPr>
      <w:r>
        <w:t xml:space="preserve">The primary literature emphasizes that a</w:t>
      </w:r>
      <w:r>
        <w:t xml:space="preserve"> </w:t>
      </w:r>
      <w:r>
        <w:rPr>
          <w:bCs/>
          <w:b/>
        </w:rPr>
        <w:t xml:space="preserve">Dietitian</w:t>
      </w:r>
      <w:r>
        <w:t xml:space="preserve"> </w:t>
      </w:r>
      <w:r>
        <w:t xml:space="preserve">is not merely a nutritionist but a qualified healthcare professional bound by strict regulatory standards. In</w:t>
      </w:r>
      <w:r>
        <w:t xml:space="preserve"> </w:t>
      </w:r>
      <w:r>
        <w:rPr>
          <w:bCs/>
          <w:b/>
        </w:rPr>
        <w:t xml:space="preserve">Australia Melbourne</w:t>
      </w:r>
      <w:r>
        <w:t xml:space="preserve">, practitioners are required to be accredited by the Dietitians Association of Australia (DAA) and often registered with the Australian Health Practitioner Regulation Agency (AHPRA). This distinction is crucial because it ensures that patients receive evidence-based care rather than anecdotal advice. The books reviewed highlight that</w:t>
      </w:r>
      <w:r>
        <w:t xml:space="preserve"> </w:t>
      </w:r>
      <w:r>
        <w:rPr>
          <w:bCs/>
          <w:b/>
        </w:rPr>
        <w:t xml:space="preserve">Dietitian</w:t>
      </w:r>
      <w:r>
        <w:t xml:space="preserve"> </w:t>
      </w:r>
      <w:r>
        <w:t xml:space="preserve">services in</w:t>
      </w:r>
      <w:r>
        <w:t xml:space="preserve"> </w:t>
      </w:r>
      <w:r>
        <w:rPr>
          <w:bCs/>
          <w:b/>
        </w:rPr>
        <w:t xml:space="preserve">Australia Melbourne</w:t>
      </w:r>
      <w:r>
        <w:t xml:space="preserve"> </w:t>
      </w:r>
      <w:r>
        <w:t xml:space="preserve">are governed by a code of ethics and professional conduct that mandates confidentiality, competence, and continuous professional development.</w:t>
      </w:r>
    </w:p>
    <w:p>
      <w:pPr>
        <w:pStyle w:val="BodyText"/>
      </w:pPr>
      <w:r>
        <w:t xml:space="preserve">The text "Nutrition in Public Health" elaborates on the clinical scope of practice for dietitians. These professionals are trained to assess nutritional status diagnose dietary problems and implement therapeutic meal plans. In the context of</w:t>
      </w:r>
      <w:r>
        <w:t xml:space="preserve"> </w:t>
      </w:r>
      <w:r>
        <w:rPr>
          <w:bCs/>
          <w:b/>
        </w:rPr>
        <w:t xml:space="preserve">Australia Melbourne</w:t>
      </w:r>
      <w:r>
        <w:t xml:space="preserve">, this is particularly relevant due to the high prevalence of chronic diseases such as type 2 diabetes cardiovascular disease and obesity. The literature suggests that early intervention by a</w:t>
      </w:r>
      <w:r>
        <w:t xml:space="preserve"> </w:t>
      </w:r>
      <w:r>
        <w:rPr>
          <w:bCs/>
          <w:b/>
        </w:rPr>
        <w:t xml:space="preserve">Dietitian</w:t>
      </w:r>
      <w:r>
        <w:t xml:space="preserve"> </w:t>
      </w:r>
      <w:r>
        <w:t xml:space="preserve">can significantly reduce the burden on public healthcare systems by managing these conditions before they become severe. This preventative approach is a cornerstone of modern Australian healthcare policy.</w:t>
      </w:r>
    </w:p>
    <w:bookmarkEnd w:id="21"/>
    <w:bookmarkStart w:id="22" w:name="X173774180f2ed501cca503d414c0cf39ea01b17"/>
    <w:p>
      <w:pPr>
        <w:pStyle w:val="Heading2"/>
      </w:pPr>
      <w:r>
        <w:t xml:space="preserve">III. Cultural Diversity and Dietary Practices in Australia Melbourne</w:t>
      </w:r>
    </w:p>
    <w:p>
      <w:pPr>
        <w:pStyle w:val="FirstParagraph"/>
      </w:pPr>
      <w:r>
        <w:t xml:space="preserve">A significant portion of the reviewed literature focuses on the cultural dimensions of nutrition in</w:t>
      </w:r>
      <w:r>
        <w:t xml:space="preserve"> </w:t>
      </w:r>
      <w:r>
        <w:rPr>
          <w:bCs/>
          <w:b/>
        </w:rPr>
        <w:t xml:space="preserve">Australia Melbourne</w:t>
      </w:r>
      <w:r>
        <w:t xml:space="preserve">. As one of the most multicultural cities globally,</w:t>
      </w:r>
      <w:r>
        <w:t xml:space="preserve"> </w:t>
      </w:r>
      <w:r>
        <w:rPr>
          <w:bCs/>
          <w:b/>
        </w:rPr>
        <w:t xml:space="preserve">Australia Melbourne</w:t>
      </w:r>
    </w:p>
    <w:p>
      <w:pPr>
        <w:pStyle w:val="BodyText"/>
      </w:pPr>
      <w:r>
        <w:t xml:space="preserve">"The Food Doctor's Cookbook" provides practical examples of how</w:t>
      </w:r>
      <w:r>
        <w:t xml:space="preserve"> </w:t>
      </w:r>
      <w:r>
        <w:rPr>
          <w:bCs/>
          <w:b/>
        </w:rPr>
        <w:t xml:space="preserve">Dietitian</w:t>
      </w:r>
      <w:r>
        <w:t xml:space="preserve"> </w:t>
      </w:r>
      <w:r>
        <w:t xml:space="preserve">professionals can adapt generic health advice to fit diverse cultural preferences. The report notes that in</w:t>
      </w:r>
      <w:r>
        <w:t xml:space="preserve"> </w:t>
      </w:r>
      <w:r>
        <w:rPr>
          <w:bCs/>
          <w:b/>
        </w:rPr>
        <w:t xml:space="preserve">Australia Melbourne</w:t>
      </w:r>
      <w:r>
        <w:t xml:space="preserve">, a successful dietitian must possess cross-cultural communication skills. This includes understanding food taboos, religious dietary restrictions (such as halal or kosher requirements), and the importance of traditional foods in maintaining mental and emotional well-being for migrant communities. The literature argues that when a</w:t>
      </w:r>
      <w:r>
        <w:t xml:space="preserve"> </w:t>
      </w:r>
      <w:r>
        <w:rPr>
          <w:bCs/>
          <w:b/>
        </w:rPr>
        <w:t xml:space="preserve">Dietitian</w:t>
      </w:r>
      <w:r>
        <w:t xml:space="preserve"> </w:t>
      </w:r>
      <w:r>
        <w:t xml:space="preserve">respects and integrates these cultural elements into their practice, patient compliance improves dramatically. This is especially pertinent in</w:t>
      </w:r>
      <w:r>
        <w:t xml:space="preserve"> </w:t>
      </w:r>
      <w:r>
        <w:rPr>
          <w:bCs/>
          <w:b/>
        </w:rPr>
        <w:t xml:space="preserve">Australia Melbourne</w:t>
      </w:r>
      <w:r>
        <w:t xml:space="preserve">, where community health programs increasingly rely on culturally tailored nutrition education to combat health disparities among minority groups.</w:t>
      </w:r>
    </w:p>
    <w:bookmarkEnd w:id="22"/>
    <w:bookmarkStart w:id="23" w:name="X19975a1a2217ac9a41f9cb7f6d1eb8daba02532"/>
    <w:p>
      <w:pPr>
        <w:pStyle w:val="Heading2"/>
      </w:pPr>
      <w:r>
        <w:t xml:space="preserve">IV. Clinical Applications and Public Health Impact</w:t>
      </w:r>
    </w:p>
    <w:p>
      <w:pPr>
        <w:pStyle w:val="FirstParagraph"/>
      </w:pPr>
      <w:r>
        <w:t xml:space="preserve">The core of the literature explores the clinical applications of dietetics in both private practice and public settings. In</w:t>
      </w:r>
      <w:r>
        <w:t xml:space="preserve"> </w:t>
      </w:r>
      <w:r>
        <w:rPr>
          <w:bCs/>
          <w:b/>
        </w:rPr>
        <w:t xml:space="preserve">Australia Melbourne</w:t>
      </w:r>
      <w:r>
        <w:t xml:space="preserve">,</w:t>
      </w:r>
      <w:r>
        <w:t xml:space="preserve"> </w:t>
      </w:r>
      <w:r>
        <w:rPr>
          <w:bCs/>
          <w:b/>
        </w:rPr>
        <w:t xml:space="preserve">Dietitian</w:t>
      </w:r>
      <w:r>
        <w:t xml:space="preserve">s are integral members of multidisciplinary healthcare teams, working alongside GPs surgeons oncologists, and mental health professionals. The books detail various case studies where dietetic intervention led to improved patient outcomes.</w:t>
      </w:r>
    </w:p>
    <w:p>
      <w:pPr>
        <w:pStyle w:val="BodyText"/>
      </w:pPr>
      <w:r>
        <w:t xml:space="preserve">For example, in pediatric care in</w:t>
      </w:r>
      <w:r>
        <w:t xml:space="preserve"> </w:t>
      </w:r>
      <w:r>
        <w:rPr>
          <w:bCs/>
          <w:b/>
        </w:rPr>
        <w:t xml:space="preserve">Australia Melbourne</w:t>
      </w:r>
      <w:r>
        <w:t xml:space="preserve">,</w:t>
      </w:r>
      <w:r>
        <w:t xml:space="preserve"> </w:t>
      </w:r>
      <w:r>
        <w:rPr>
          <w:bCs/>
          <w:b/>
        </w:rPr>
        <w:t xml:space="preserve">Dietitian</w:t>
      </w:r>
      <w:r>
        <w:t xml:space="preserve">s play a vital role in managing food allergies an eating disorders and growth issues. The literature highlights that children raised with proper nutritional guidance are more likely to develop healthy habits that last into adulthood. Furthermore, in geriatric care across metropolitan areas like Melbourne, dietitians address issues such as sarcopenia (muscle loss) and dysphagia (swallowing difficulties), which are common among the aging population.</w:t>
      </w:r>
    </w:p>
    <w:p>
      <w:pPr>
        <w:pStyle w:val="BodyText"/>
      </w:pPr>
      <w:r>
        <w:t xml:space="preserve">The report also examines the economic impact of dietetic services. Studies cited in "Nutrition in Public Health" indicate that for every dollar invested in dietitian-led nutrition interventions, there is a significant return on investment through reduced hospital admissions and lower medication costs. In</w:t>
      </w:r>
      <w:r>
        <w:t xml:space="preserve"> </w:t>
      </w:r>
      <w:r>
        <w:rPr>
          <w:bCs/>
          <w:b/>
        </w:rPr>
        <w:t xml:space="preserve">Australia Melbourne</w:t>
      </w:r>
      <w:r>
        <w:t xml:space="preserve">, this economic argument is increasingly used to justify funding for public health initiatives led by registered</w:t>
      </w:r>
      <w:r>
        <w:t xml:space="preserve"> </w:t>
      </w:r>
      <w:r>
        <w:rPr>
          <w:bCs/>
          <w:b/>
        </w:rPr>
        <w:t xml:space="preserve">Dietitian</w:t>
      </w:r>
      <w:r>
        <w:t xml:space="preserve"> </w:t>
      </w:r>
      <w:r>
        <w:t xml:space="preserve">professionals.</w:t>
      </w:r>
    </w:p>
    <w:bookmarkEnd w:id="23"/>
    <w:bookmarkStart w:id="24" w:name="v.-challenges-and-future-directions"/>
    <w:p>
      <w:pPr>
        <w:pStyle w:val="Heading2"/>
      </w:pPr>
      <w:r>
        <w:t xml:space="preserve">V. Challenges and Future Directions</w:t>
      </w:r>
    </w:p>
    <w:p>
      <w:pPr>
        <w:pStyle w:val="FirstParagraph"/>
      </w:pPr>
      <w:r>
        <w:t xml:space="preserve">Despite the clear benefits, the literature identifies several challenges facing dietitians in</w:t>
      </w:r>
      <w:r>
        <w:t xml:space="preserve"> </w:t>
      </w:r>
      <w:r>
        <w:rPr>
          <w:bCs/>
          <w:b/>
        </w:rPr>
        <w:t xml:space="preserve">Australia Melbourne</w:t>
      </w:r>
      <w:r>
        <w:t xml:space="preserve">. One major issue is accessibility. While metropolitan areas have better access to specialists than rural regions, wait times for public health appointments can be long, and private consultations are often out of reach for low-income families. The books suggest that expanding telehealth services could help bridge this gap allowing a</w:t>
      </w:r>
      <w:r>
        <w:t xml:space="preserve"> </w:t>
      </w:r>
      <w:r>
        <w:rPr>
          <w:bCs/>
          <w:b/>
        </w:rPr>
        <w:t xml:space="preserve">Dietitian</w:t>
      </w:r>
      <w:r>
        <w:t xml:space="preserve"> </w:t>
      </w:r>
      <w:r>
        <w:t xml:space="preserve">to reach more people in</w:t>
      </w:r>
      <w:r>
        <w:t xml:space="preserve"> </w:t>
      </w:r>
      <w:r>
        <w:rPr>
          <w:bCs/>
          <w:b/>
        </w:rPr>
        <w:t xml:space="preserve">Australia Melbourne</w:t>
      </w:r>
      <w:r>
        <w:t xml:space="preserve">.</w:t>
      </w:r>
    </w:p>
    <w:p>
      <w:pPr>
        <w:pStyle w:val="BodyText"/>
      </w:pPr>
      <w:r>
        <w:t xml:space="preserve">Another challenge is the proliferation of misinformation on social media. Many individuals in</w:t>
      </w:r>
      <w:r>
        <w:t xml:space="preserve"> </w:t>
      </w:r>
      <w:r>
        <w:rPr>
          <w:bCs/>
          <w:b/>
        </w:rPr>
        <w:t xml:space="preserve">Australia Melbourne</w:t>
      </w:r>
      <w:r>
        <w:t xml:space="preserve"> </w:t>
      </w:r>
      <w:r>
        <w:t xml:space="preserve">are exposed to fad diets and unqualified advice online, which can undermine the efforts of professional</w:t>
      </w:r>
      <w:r>
        <w:t xml:space="preserve"> </w:t>
      </w:r>
      <w:r>
        <w:rPr>
          <w:bCs/>
          <w:b/>
        </w:rPr>
        <w:t xml:space="preserve">Dietitian</w:t>
      </w:r>
      <w:r>
        <w:t xml:space="preserve">s. The literature calls for greater public education campaigns led by dietetic associations to promote scientific literacy regarding nutrition.</w:t>
      </w:r>
    </w:p>
    <w:bookmarkEnd w:id="24"/>
    <w:bookmarkStart w:id="25" w:name="vi.-conclusion"/>
    <w:p>
      <w:pPr>
        <w:pStyle w:val="Heading2"/>
      </w:pPr>
      <w:r>
        <w:t xml:space="preserve">VI. Conclusion</w:t>
      </w:r>
    </w:p>
    <w:p>
      <w:pPr>
        <w:pStyle w:val="FirstParagraph"/>
      </w:pPr>
      <w:r>
        <w:t xml:space="preserve">In conclusion this book report underscores the indispensable role of the</w:t>
      </w:r>
      <w:r>
        <w:t xml:space="preserve"> </w:t>
      </w:r>
      <w:r>
        <w:rPr>
          <w:bCs/>
          <w:b/>
        </w:rPr>
        <w:t xml:space="preserve">Dietitian</w:t>
      </w:r>
      <w:r>
        <w:t xml:space="preserve"> </w:t>
      </w:r>
      <w:r>
        <w:t xml:space="preserve">in promoting health and preventing disease within</w:t>
      </w:r>
      <w:r>
        <w:t xml:space="preserve"> </w:t>
      </w:r>
      <w:r>
        <w:rPr>
          <w:bCs/>
          <w:b/>
        </w:rPr>
        <w:t xml:space="preserve">Australia Melbourne</w:t>
      </w:r>
      <w:r>
        <w:t xml:space="preserve">. The synthesized literature demonstrates that dietitians are not only clinical experts but also cultural brokers who navigate the diverse dietary landscape of one of the world's most vibrant cities. Their work is grounded in scientific evidence ethical practice and a deep understanding of human behavior.</w:t>
      </w:r>
    </w:p>
    <w:p>
      <w:pPr>
        <w:pStyle w:val="BodyText"/>
      </w:pPr>
      <w:r>
        <w:t xml:space="preserve">The importance of</w:t>
      </w:r>
      <w:r>
        <w:t xml:space="preserve"> </w:t>
      </w:r>
      <w:r>
        <w:rPr>
          <w:bCs/>
          <w:b/>
        </w:rPr>
        <w:t xml:space="preserve">Dietitian</w:t>
      </w:r>
      <w:r>
        <w:t xml:space="preserve"> </w:t>
      </w:r>
      <w:r>
        <w:t xml:space="preserve">services extends beyond individual patient care to encompass broader public health goals. In</w:t>
      </w:r>
      <w:r>
        <w:t xml:space="preserve"> </w:t>
      </w:r>
      <w:r>
        <w:rPr>
          <w:bCs/>
          <w:b/>
        </w:rPr>
        <w:t xml:space="preserve">Australia Melbourne</w:t>
      </w:r>
      <w:r>
        <w:t xml:space="preserve">, where lifestyle diseases are on the rise, the expertise of a qualified dietitian is more crucial than ever. By integrating cultural sensitivity with rigorous clinical standards dietitians contribute significantly to the well-being of communities across all socioeconomic backgrounds.</w:t>
      </w:r>
    </w:p>
    <w:p>
      <w:pPr>
        <w:pStyle w:val="BodyText"/>
      </w:pPr>
      <w:r>
        <w:t xml:space="preserve">Future healthcare strategies in</w:t>
      </w:r>
      <w:r>
        <w:t xml:space="preserve"> </w:t>
      </w:r>
      <w:r>
        <w:rPr>
          <w:bCs/>
          <w:b/>
        </w:rPr>
        <w:t xml:space="preserve">Australia Melbourne</w:t>
      </w:r>
      <w:r>
        <w:t xml:space="preserve"> </w:t>
      </w:r>
      <w:r>
        <w:t xml:space="preserve">should prioritize increased funding for dietetic services improved accessibility through digital health innovations and stronger collaboration between public health agencies and private practitioners. By doing so we can ensure that the vital contributions of a</w:t>
      </w:r>
      <w:r>
        <w:t xml:space="preserve"> </w:t>
      </w:r>
      <w:r>
        <w:rPr>
          <w:bCs/>
          <w:b/>
        </w:rPr>
        <w:t xml:space="preserve">Dietitian</w:t>
      </w:r>
      <w:r>
        <w:t xml:space="preserve"> </w:t>
      </w:r>
      <w:r>
        <w:t xml:space="preserve">are fully recognized utilized to their greatest potential for the benefit of all residents in</w:t>
      </w:r>
      <w:r>
        <w:t xml:space="preserve"> </w:t>
      </w:r>
      <w:r>
        <w:rPr>
          <w:bCs/>
          <w:b/>
        </w:rPr>
        <w:t xml:space="preserve">Australia Melbourne</w:t>
      </w:r>
      <w:r>
        <w:t xml:space="preserve">.</w:t>
      </w:r>
    </w:p>
    <w:bookmarkEnd w:id="25"/>
    <w:bookmarkStart w:id="26" w:name="vii.-references-simulated"/>
    <w:p>
      <w:pPr>
        <w:pStyle w:val="Heading2"/>
      </w:pPr>
      <w:r>
        <w:t xml:space="preserve">VII. References (Simulated)</w:t>
      </w:r>
    </w:p>
    <w:p>
      <w:pPr>
        <w:numPr>
          <w:ilvl w:val="0"/>
          <w:numId w:val="1001"/>
        </w:numPr>
        <w:pStyle w:val="Compact"/>
      </w:pPr>
      <w:r>
        <w:t xml:space="preserve">Purdie H. (2019). Nutrition in Public Health: A Guide for Australia and New Zealand. Sydney: Allen &amp; Unwin.</w:t>
      </w:r>
    </w:p>
    <w:p>
      <w:pPr>
        <w:numPr>
          <w:ilvl w:val="0"/>
          <w:numId w:val="1001"/>
        </w:numPr>
        <w:pStyle w:val="Compact"/>
      </w:pPr>
      <w:r>
        <w:t xml:space="preserve">Mosley M. (2018). The Food Doctor's Cookbook: Healthy Eating Made Simple. London: BBC Books.</w:t>
      </w:r>
    </w:p>
    <w:p>
      <w:pPr>
        <w:numPr>
          <w:ilvl w:val="0"/>
          <w:numId w:val="1001"/>
        </w:numPr>
        <w:pStyle w:val="Compact"/>
      </w:pPr>
      <w:r>
        <w:t xml:space="preserve">Dietitians Association of Australia. (2023). Annual Report on Clinical Practice Standards and Public Health Initiatives in Metropolitan Areas.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Book Report: Australia Melbourne</dc:title>
  <dc:creator/>
  <dc:language>en</dc:language>
  <cp:keywords/>
  <dcterms:created xsi:type="dcterms:W3CDTF">2026-07-29T08:56:22Z</dcterms:created>
  <dcterms:modified xsi:type="dcterms:W3CDTF">2026-07-29T08:56:22Z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