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Healthcare</w:t>
      </w:r>
      <w:r>
        <w:t xml:space="preserve"> </w:t>
      </w:r>
      <w:r>
        <w:t xml:space="preserve">and</w:t>
      </w:r>
      <w:r>
        <w:t xml:space="preserve"> </w:t>
      </w:r>
      <w:r>
        <w:t xml:space="preserve">Society</w:t>
      </w:r>
    </w:p>
    <w:bookmarkStart w:id="29" w:name="X0c49c99969ff5d815b3cf231b42f8ff3fafb0cf"/>
    <w:p>
      <w:pPr>
        <w:pStyle w:val="Heading1"/>
      </w:pPr>
      <w:r>
        <w:t xml:space="preserve">A Critical Analysis of Nutrition Science and Practice</w:t>
      </w:r>
    </w:p>
    <w:bookmarkStart w:id="28" w:name="report-content"/>
    <w:p>
      <w:pPr>
        <w:pStyle w:val="FirstParagraph"/>
      </w:pPr>
      <w:r>
        <w:rPr>
          <w:bCs/>
          <w:b/>
        </w:rPr>
        <w:t xml:space="preserve">Title:</w:t>
      </w:r>
      <w:r>
        <w:t xml:space="preserve"> </w:t>
      </w:r>
      <w:r>
        <w:t xml:space="preserve">The Role of the Dietitian in Modern Healthcare: A Focus on Public Health Dynamics in South Asia</w:t>
      </w:r>
      <w:r>
        <w:br/>
      </w:r>
      <w:r>
        <w:rPr>
          <w:bCs/>
          <w:b/>
        </w:rPr>
        <w:t xml:space="preserve">Subject Area:</w:t>
      </w:r>
      <w:r>
        <w:t xml:space="preserve"> </w:t>
      </w:r>
      <w:r>
        <w:t xml:space="preserve">Clinical Nutrition, Public Health, Dietary Guidelines</w:t>
      </w:r>
      <w:r>
        <w:br/>
      </w:r>
      <w:r>
        <w:rPr>
          <w:bCs/>
          <w:b/>
        </w:rPr>
        <w:t xml:space="preserve">Date of Report:</w:t>
      </w:r>
      <w:r>
        <w:t xml:space="preserve"> </w:t>
      </w:r>
      <w:r>
        <w:t xml:space="preserve">October 26, 2023</w:t>
      </w:r>
    </w:p>
    <w:bookmarkStart w:id="20" w:name="introduction"/>
    <w:p>
      <w:pPr>
        <w:pStyle w:val="Heading2"/>
      </w:pPr>
      <w:r>
        <w:t xml:space="preserve">Introduction</w:t>
      </w:r>
    </w:p>
    <w:bookmarkEnd w:id="20"/>
    <w:bookmarkStart w:id="27" w:name="X7c6f7d024f1296edd811ad0b1e076bbf456214a"/>
    <w:p>
      <w:pPr>
        <w:pStyle w:val="Heading1"/>
      </w:pPr>
      <w:r>
        <w:t xml:space="preserve">The Professional Profile and Societal Impact of the Dietitian in Bangladesh Dhaka: A Comprehensive Book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Nutritional Science</w:t>
      </w:r>
      <w:r>
        <w:br/>
      </w:r>
      <w:r>
        <w:rPr>
          <w:bCs/>
          <w:b/>
        </w:rPr>
        <w:t xml:space="preserve">Contextual Focus:</w:t>
      </w:r>
      <w:r>
        <w:t xml:space="preserve"> </w:t>
      </w:r>
      <w:r>
        <w:t xml:space="preserve">The evolving role of the</w:t>
      </w:r>
      <w:r>
        <w:t xml:space="preserve"> </w:t>
      </w:r>
      <w:r>
        <w:rPr>
          <w:iCs/>
          <w:i/>
        </w:rPr>
        <w:t xml:space="preserve">Dietitian</w:t>
      </w:r>
      <w:r>
        <w:t xml:space="preserve">, the specific public health challenges faced in</w:t>
      </w:r>
      <w:r>
        <w:t xml:space="preserve"> </w:t>
      </w:r>
      <w:r>
        <w:rPr>
          <w:iCs/>
          <w:i/>
        </w:rPr>
        <w:t xml:space="preserve">Bangladesh Dhaka</w:t>
      </w:r>
      <w:r>
        <w:t xml:space="preserve">, and the broader implications for healthcare systems in developing urban centers.</w:t>
      </w:r>
    </w:p>
    <w:bookmarkStart w:id="21" w:name="i.-introduction"/>
    <w:p>
      <w:pPr>
        <w:pStyle w:val="Heading2"/>
      </w:pPr>
      <w:r>
        <w:t xml:space="preserve">I. Introduction</w:t>
      </w:r>
    </w:p>
    <w:p>
      <w:pPr>
        <w:pStyle w:val="FirstParagraph"/>
      </w:pPr>
      <w:r>
        <w:t xml:space="preserve">The landscape of modern healthcare is undergoing a profound transformation, shifting from a purely curative model to one that emphasizes prevention, lifestyle management, and nutritional literacy. Central to this shift is the profession of the</w:t>
      </w:r>
      <w:r>
        <w:t xml:space="preserve"> </w:t>
      </w:r>
      <w:r>
        <w:rPr>
          <w:iCs/>
          <w:i/>
        </w:rPr>
        <w:t xml:space="preserve">Dietitian</w:t>
      </w:r>
      <w:r>
        <w:t xml:space="preserve">. A book report on contemporary nutritional science and public health policy must inevitably address the critical role played by registered dietitians in bridging the gap between medical knowledge and daily dietary habits. This report analyzes current literature regarding nutrition interventions, with a specific, deep-dive case study focusing on</w:t>
      </w:r>
      <w:r>
        <w:t xml:space="preserve"> </w:t>
      </w:r>
      <w:r>
        <w:rPr>
          <w:iCs/>
          <w:i/>
        </w:rPr>
        <w:t xml:space="preserve">Bangladesh Dhaka</w:t>
      </w:r>
      <w:r>
        <w:t xml:space="preserve">, one of the fastest-growing metropolitan areas in South Asia. The intersection of rapid urbanization, cultural dietary traditions, and the rising burden of non-communicable diseases (NCDs) creates a unique laboratory for observing the efficacy and necessity of professional dietetic care.</w:t>
      </w:r>
    </w:p>
    <w:p>
      <w:pPr>
        <w:pStyle w:val="BodyText"/>
      </w:pPr>
      <w:r>
        <w:t xml:space="preserve">The primary objective of this analysis is to evaluate how the</w:t>
      </w:r>
      <w:r>
        <w:t xml:space="preserve"> </w:t>
      </w:r>
      <w:r>
        <w:rPr>
          <w:iCs/>
          <w:i/>
        </w:rPr>
        <w:t xml:space="preserve">Dietitian</w:t>
      </w:r>
      <w:r>
        <w:t xml:space="preserve"> </w:t>
      </w:r>
      <w:r>
        <w:t xml:space="preserve">functions not merely as a prescriber of meal plans, but as an agent of public health change. In the context of</w:t>
      </w:r>
      <w:r>
        <w:t xml:space="preserve"> </w:t>
      </w:r>
      <w:r>
        <w:rPr>
          <w:iCs/>
          <w:i/>
        </w:rPr>
        <w:t xml:space="preserve">Bangladesh Dhaka</w:t>
      </w:r>
      <w:r>
        <w:t xml:space="preserve">, where street food culture is deeply entrenched and metabolic disorders are rising exponentially, the dietitian serves as a crucial mediator between traditional wisdom and modern medical necessity. This document explores three key themes: the definition and scope of dietetic practice, the specific nutritional epidemiology of</w:t>
      </w:r>
      <w:r>
        <w:t xml:space="preserve"> </w:t>
      </w:r>
      <w:r>
        <w:rPr>
          <w:iCs/>
          <w:i/>
        </w:rPr>
        <w:t xml:space="preserve">Bangladesh Dhaka</w:t>
      </w:r>
      <w:r>
        <w:t xml:space="preserve">, and the strategic integration of dietitians into national health frameworks.</w:t>
      </w:r>
    </w:p>
    <w:bookmarkEnd w:id="21"/>
    <w:bookmarkStart w:id="22" w:name="Xe840beb8ddb9c8e0072c6e5f60e3d821817c8a9"/>
    <w:p>
      <w:pPr>
        <w:pStyle w:val="Heading2"/>
      </w:pPr>
      <w:r>
        <w:t xml:space="preserve">II. The Evolving Identity of the Dietitian</w:t>
      </w:r>
    </w:p>
    <w:p>
      <w:pPr>
        <w:pStyle w:val="FirstParagraph"/>
      </w:pPr>
      <w:r>
        <w:t xml:space="preserve">In contemporary medical literature, the</w:t>
      </w:r>
      <w:r>
        <w:t xml:space="preserve"> </w:t>
      </w:r>
      <w:r>
        <w:rPr>
          <w:iCs/>
          <w:i/>
        </w:rPr>
        <w:t xml:space="preserve">Dietitian</w:t>
      </w:r>
      <w:r>
        <w:t xml:space="preserve"> </w:t>
      </w:r>
      <w:r>
        <w:t xml:space="preserve">is defined as an accredited expert who translates nutritional science into practical dietary advice. Unlike unqualified "nutritionists" or informal health advisors, a registered dietitian undergoes rigorous clinical training, internships, and continuous education. The book under review posits that the modern dietitian operates at three distinct levels: clinical (direct patient care in hospitals), community (public health initiatives and education), and policy (shaping food laws and school lunch programs). This tripartite role is essential because malnutrition exists on a spectrum; it includes both under-nutrition, prevalent in rural areas of</w:t>
      </w:r>
      <w:r>
        <w:t xml:space="preserve"> </w:t>
      </w:r>
      <w:r>
        <w:rPr>
          <w:iCs/>
          <w:i/>
        </w:rPr>
        <w:t xml:space="preserve">Bangladesh Dhaka</w:t>
      </w:r>
      <w:r>
        <w:t xml:space="preserve">, and over-nutrition, which is the growing epidemic within the city proper.</w:t>
      </w:r>
    </w:p>
    <w:p>
      <w:pPr>
        <w:pStyle w:val="BodyText"/>
      </w:pPr>
      <w:r>
        <w:t xml:space="preserve">A critical argument presented in recent chapters regarding dietetic practice is the move toward personalized nutrition. The era of "one-size-fits-all" dietary guidelines is ending. Today’s</w:t>
      </w:r>
      <w:r>
        <w:t xml:space="preserve"> </w:t>
      </w:r>
      <w:r>
        <w:rPr>
          <w:iCs/>
          <w:i/>
        </w:rPr>
        <w:t xml:space="preserve">Dietitian</w:t>
      </w:r>
      <w:r>
        <w:t xml:space="preserve"> </w:t>
      </w:r>
      <w:r>
        <w:t xml:space="preserve">utilizes genetic markers, microbiome analysis, and lifestyle assessments to tailor interventions. For a healthcare system like that of</w:t>
      </w:r>
      <w:r>
        <w:t xml:space="preserve"> </w:t>
      </w:r>
      <w:r>
        <w:rPr>
          <w:iCs/>
          <w:i/>
        </w:rPr>
        <w:t xml:space="preserve">Bangladesh Dhaka</w:t>
      </w:r>
      <w:r>
        <w:t xml:space="preserve">, this personalization is vital due to the high prevalence of diabetes and hypertension among young adults in the city. The literature suggests that without specialized dietetic intervention, these conditions will overwhelm public hospitals within the next decade.</w:t>
      </w:r>
    </w:p>
    <w:bookmarkEnd w:id="22"/>
    <w:bookmarkStart w:id="23" w:name="X0bf3c66868b12d135c48c8c83068d95566f5c2a"/>
    <w:p>
      <w:pPr>
        <w:pStyle w:val="Heading2"/>
      </w:pPr>
      <w:r>
        <w:t xml:space="preserve">III. The Contextual Crisis: Nutrition in Bangladesh Dhaka</w:t>
      </w:r>
    </w:p>
    <w:p>
      <w:pPr>
        <w:pStyle w:val="FirstParagraph"/>
      </w:pPr>
      <w:r>
        <w:t xml:space="preserve">To understand why the</w:t>
      </w:r>
      <w:r>
        <w:t xml:space="preserve"> </w:t>
      </w:r>
      <w:r>
        <w:rPr>
          <w:iCs/>
          <w:i/>
        </w:rPr>
        <w:t xml:space="preserve">Dietitian</w:t>
      </w:r>
      <w:r>
        <w:t xml:space="preserve"> </w:t>
      </w:r>
      <w:r>
        <w:t xml:space="preserve">is indispensable, one must analyze the specific environmental factors of</w:t>
      </w:r>
      <w:r>
        <w:t xml:space="preserve"> </w:t>
      </w:r>
      <w:r>
        <w:rPr>
          <w:iCs/>
          <w:i/>
        </w:rPr>
        <w:t xml:space="preserve">Bangladesh Dhaka</w:t>
      </w:r>
      <w:r>
        <w:t xml:space="preserve">. As a mega-city with limited space and high population density, the food environment in Dhaka is characterized by an abundance of ultra-processed foods, sugar-sweetened beverages, and oily street foods. These items are often cheaper and more accessible than fresh produce. Recent studies cited in the report highlight that while</w:t>
      </w:r>
      <w:r>
        <w:t xml:space="preserve"> </w:t>
      </w:r>
      <w:r>
        <w:rPr>
          <w:iCs/>
          <w:i/>
        </w:rPr>
        <w:t xml:space="preserve">Bangladesh Dhaka</w:t>
      </w:r>
      <w:r>
        <w:t xml:space="preserve"> </w:t>
      </w:r>
      <w:r>
        <w:t xml:space="preserve">has made significant strides in agricultural production, the distribution and consumption patterns have shifted drastically due to urbanization.</w:t>
      </w:r>
    </w:p>
    <w:p>
      <w:pPr>
        <w:pStyle w:val="BodyText"/>
      </w:pPr>
      <w:r>
        <w:t xml:space="preserve">The dual burden of malnutrition is particularly acute here. On one hand, children in peri-urban fringes of</w:t>
      </w:r>
      <w:r>
        <w:t xml:space="preserve"> </w:t>
      </w:r>
      <w:r>
        <w:rPr>
          <w:iCs/>
          <w:i/>
        </w:rPr>
        <w:t xml:space="preserve">Bangladesh Dhaka</w:t>
      </w:r>
      <w:r>
        <w:t xml:space="preserve"> </w:t>
      </w:r>
      <w:r>
        <w:t xml:space="preserve">still suffer from stunting and micronutrient deficiencies. On the other hand, adult residents in central Dhaka face skyrocketing rates of obesity, type 2 diabetes, and cardiovascular disease. The</w:t>
      </w:r>
      <w:r>
        <w:t xml:space="preserve"> </w:t>
      </w:r>
      <w:r>
        <w:rPr>
          <w:iCs/>
          <w:i/>
        </w:rPr>
        <w:t xml:space="preserve">Dietitian</w:t>
      </w:r>
      <w:r>
        <w:t xml:space="preserve"> </w:t>
      </w:r>
      <w:r>
        <w:t xml:space="preserve">is the professional equipped to tackle this duality. For instance, a dietitian working in a hospital in Dhaka must understand not only biochemical metabolic pathways but also the cultural nuances of Bengali cuisine—how to modify high-carbohydrate traditional dishes like rice and lentils (dal) without alienating the patient’s palate.</w:t>
      </w:r>
    </w:p>
    <w:p>
      <w:pPr>
        <w:pStyle w:val="BodyText"/>
      </w:pPr>
      <w:r>
        <w:t xml:space="preserve">The report emphasizes that dietary habits in</w:t>
      </w:r>
      <w:r>
        <w:t xml:space="preserve"> </w:t>
      </w:r>
      <w:r>
        <w:rPr>
          <w:iCs/>
          <w:i/>
        </w:rPr>
        <w:t xml:space="preserve">Bangladesh Dhaka</w:t>
      </w:r>
      <w:r>
        <w:t xml:space="preserve"> </w:t>
      </w:r>
      <w:r>
        <w:t xml:space="preserve">are deeply social. Eating out is not just a convenience but a cultural norm for the middle and upper classes. Therefore, interventions that rely on strict home-cooking mandates often fail. The successful dietitian in this context acts as an educator who empowers patients to make better choices even when eating outside their homes, such as selecting grilled items over fried ones at local eateries.</w:t>
      </w:r>
    </w:p>
    <w:bookmarkEnd w:id="23"/>
    <w:bookmarkStart w:id="24" w:name="X72ef8607db18a0deb05c7b05628da6b8db028f2"/>
    <w:p>
      <w:pPr>
        <w:pStyle w:val="Heading2"/>
      </w:pPr>
      <w:r>
        <w:t xml:space="preserve">IV. Challenges and Barriers to Integration</w:t>
      </w:r>
    </w:p>
    <w:p>
      <w:pPr>
        <w:pStyle w:val="FirstParagraph"/>
      </w:pPr>
      <w:r>
        <w:t xml:space="preserve">Dietitian into standard care in</w:t>
      </w:r>
      <w:r>
        <w:t xml:space="preserve"> </w:t>
      </w:r>
      <w:r>
        <w:rPr>
          <w:iCs/>
          <w:i/>
        </w:rPr>
        <w:t xml:space="preserve">Bangladesh Dhaka</w:t>
      </w:r>
    </w:p>
    <w:p>
      <w:pPr>
        <w:pStyle w:val="BodyText"/>
      </w:pPr>
      <w:r>
        <w:t xml:space="preserve">faced significant hurdles. The literature identifies a lack of regulatory framework as a primary obstacle. Without strict legal protection of the title "Dietitian," many unqualified individuals claim expertise, confusing patients and diluting the profession's credibility. Furthermore, insurance coverage for nutritional counseling is virtually non-existent in private hospitals in</w:t>
      </w:r>
      <w:r>
        <w:t xml:space="preserve"> </w:t>
      </w:r>
      <w:r>
        <w:rPr>
          <w:iCs/>
          <w:i/>
        </w:rPr>
        <w:t xml:space="preserve">Bangladesh Dhaka</w:t>
      </w:r>
      <w:r>
        <w:t xml:space="preserve">. This economic barrier means that dietetic care is often viewed as a luxury rather than a medical necessity.</w:t>
      </w:r>
    </w:p>
    <w:p>
      <w:pPr>
        <w:pStyle w:val="BodyText"/>
      </w:pPr>
      <w:r>
        <w:t xml:space="preserve">Additionally, there is a significant gap in academic resources and research specific to local demographics. Most dietary guidelines are extrapolated from Western or East Asian populations, which may not accurately reflect the genetic and metabolic profiles of Bengali individuals. The report argues that</w:t>
      </w:r>
      <w:r>
        <w:t xml:space="preserve"> </w:t>
      </w:r>
      <w:r>
        <w:rPr>
          <w:iCs/>
          <w:i/>
        </w:rPr>
        <w:t xml:space="preserve">Bangladesh Dhaka</w:t>
      </w:r>
      <w:r>
        <w:t xml:space="preserve"> </w:t>
      </w:r>
      <w:r>
        <w:t xml:space="preserve">requires localized data to support the work of its dietitians. For example, glycemic index values for specific local rice varieties must be established so that dietitians can provide accurate advice to diabetic patients.</w:t>
      </w:r>
    </w:p>
    <w:bookmarkEnd w:id="24"/>
    <w:bookmarkStart w:id="25" w:name="Xe00f03778a77e449798fe1d8c2a7bc5f7c4ff0f"/>
    <w:p>
      <w:pPr>
        <w:pStyle w:val="Heading2"/>
      </w:pPr>
      <w:r>
        <w:t xml:space="preserve">V. Strategic Recommendations and Future Directions</w:t>
      </w:r>
    </w:p>
    <w:p>
      <w:pPr>
        <w:pStyle w:val="FirstParagraph"/>
      </w:pPr>
      <w:r>
        <w:t xml:space="preserve">The book concludes with a compelling call to action for policymakers in</w:t>
      </w:r>
      <w:r>
        <w:t xml:space="preserve"> </w:t>
      </w:r>
      <w:r>
        <w:rPr>
          <w:iCs/>
          <w:i/>
        </w:rPr>
        <w:t xml:space="preserve">Bangladesh Dhaka</w:t>
      </w:r>
      <w:r>
        <w:t xml:space="preserve">. First, there must be the establishment of a statutory council for Dietitians to regulate practice and ensure ethical standards. This would elevate the status of the profession and protect patients from misinformation. Second, hospital administration in</w:t>
      </w:r>
      <w:r>
        <w:t xml:space="preserve"> </w:t>
      </w:r>
      <w:r>
        <w:rPr>
          <w:iCs/>
          <w:i/>
        </w:rPr>
        <w:t xml:space="preserve">Bangladesh Dhaka</w:t>
      </w:r>
      <w:r>
        <w:t xml:space="preserve"> </w:t>
      </w:r>
      <w:r>
        <w:t xml:space="preserve">should mandate multidisciplinary teams that include dietitians as standard members for chronic disease management, rather than treating them as auxiliary support staff.</w:t>
      </w:r>
    </w:p>
    <w:p>
      <w:pPr>
        <w:pStyle w:val="BodyText"/>
      </w:pPr>
      <w:r>
        <w:t xml:space="preserve">Furthermore, public health campaigns led by the government must partner with professional dietetic associations to launch nationwide education drives. These campaigns should focus on labeling standards for food products sold in</w:t>
      </w:r>
      <w:r>
        <w:t xml:space="preserve"> </w:t>
      </w:r>
      <w:r>
        <w:rPr>
          <w:iCs/>
          <w:i/>
        </w:rPr>
        <w:t xml:space="preserve">Bangladesh Dhaka</w:t>
      </w:r>
      <w:r>
        <w:t xml:space="preserve">, ensuring that consumers can easily identify hidden sugars and trans-fats. By empowering citizens with knowledge, the</w:t>
      </w:r>
      <w:r>
        <w:t xml:space="preserve"> </w:t>
      </w:r>
      <w:r>
        <w:rPr>
          <w:iCs/>
          <w:i/>
        </w:rPr>
        <w:t xml:space="preserve">Dietitian’s</w:t>
      </w:r>
      <w:r>
        <w:t xml:space="preserve"> </w:t>
      </w:r>
      <w:r>
        <w:t xml:space="preserve">role shifts from reactive treatment to proactive prevention.</w:t>
      </w:r>
    </w:p>
    <w:bookmarkEnd w:id="25"/>
    <w:bookmarkStart w:id="26" w:name="vii.-conclusion"/>
    <w:p>
      <w:pPr>
        <w:pStyle w:val="Heading2"/>
      </w:pPr>
      <w:r>
        <w:t xml:space="preserve">VII. Conclusion</w:t>
      </w:r>
    </w:p>
    <w:p>
      <w:pPr>
        <w:pStyle w:val="FirstParagraph"/>
      </w:pPr>
      <w:r>
        <w:t xml:space="preserve">In summary, this book report highlights that the</w:t>
      </w:r>
      <w:r>
        <w:t xml:space="preserve"> </w:t>
      </w:r>
      <w:r>
        <w:rPr>
          <w:iCs/>
          <w:i/>
        </w:rPr>
        <w:t xml:space="preserve">Dietitian</w:t>
      </w:r>
      <w:r>
        <w:t xml:space="preserve"> </w:t>
      </w:r>
      <w:r>
        <w:t xml:space="preserve">is not merely a consultant on food but a vital component of public health infrastructure. The specific case of</w:t>
      </w:r>
      <w:r>
        <w:t xml:space="preserve"> </w:t>
      </w:r>
      <w:r>
        <w:rPr>
          <w:iCs/>
          <w:i/>
        </w:rPr>
        <w:t xml:space="preserve">Bangladesh Dhaka</w:t>
      </w:r>
    </w:p>
    <w:p>
      <w:pPr>
        <w:pStyle w:val="BodyText"/>
      </w:pPr>
      <w:r>
        <w:t xml:space="preserve">illustrates how rapid urbanization can outpace nutritional awareness, leading to a crisis of non-communicable diseases. The solution lies in strengthening the dietetic profession through regulation, education, and integration into healthcare policy. For</w:t>
      </w:r>
      <w:r>
        <w:t xml:space="preserve"> </w:t>
      </w:r>
      <w:r>
        <w:rPr>
          <w:iCs/>
          <w:i/>
        </w:rPr>
        <w:t xml:space="preserve">Bangladesh Dhaka</w:t>
      </w:r>
      <w:r>
        <w:t xml:space="preserve">, investing in dietitians is an investment in economic stability and public well-being. As the city continues to grow, the ability to manage nutrition at both individual and population levels will determine its health trajectory for decades to come.</w:t>
      </w:r>
    </w:p>
    <w:p>
      <w:pPr>
        <w:pStyle w:val="BodyText"/>
      </w:pPr>
      <w:r>
        <w:t xml:space="preserve">The findings suggest that a robust dietetic workforce is essential for transforming</w:t>
      </w:r>
      <w:r>
        <w:t xml:space="preserve"> </w:t>
      </w:r>
      <w:r>
        <w:rPr>
          <w:iCs/>
          <w:i/>
        </w:rPr>
        <w:t xml:space="preserve">Bangladesh Dhaka</w:t>
      </w:r>
    </w:p>
    <w:p>
      <w:pPr>
        <w:pStyle w:val="BodyText"/>
      </w:pPr>
      <w:r>
        <w:t xml:space="preserve">from a city struggling with lifestyle diseases into a model of sustainable urban health in South Asia. The synergy between scientific dietary guidelines and culturally competent care, delivered by qualified professionals, offers the most promising path forward.</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Healthcare and Society</dc:title>
  <dc:creator/>
  <dc:language>en</dc:language>
  <cp:keywords/>
  <dcterms:created xsi:type="dcterms:W3CDTF">2026-07-29T13:49:28Z</dcterms:created>
  <dcterms:modified xsi:type="dcterms:W3CDTF">2026-07-29T13:49:28Z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