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Modern</w:t>
      </w:r>
      <w:r>
        <w:t xml:space="preserve"> </w:t>
      </w:r>
      <w:r>
        <w:t xml:space="preserve">Healthcare</w:t>
      </w:r>
    </w:p>
    <w:bookmarkStart w:id="28" w:name="book-report"/>
    <w:p>
      <w:pPr>
        <w:pStyle w:val="Heading1"/>
      </w:pPr>
      <w:r>
        <w:t xml:space="preserve">Book Report</w:t>
      </w:r>
    </w:p>
    <w:p>
      <w:pPr>
        <w:pStyle w:val="FirstParagraph"/>
      </w:pPr>
      <w:r>
        <w:rPr>
          <w:bCs/>
          <w:b/>
        </w:rPr>
        <w:t xml:space="preserve">Title:</w:t>
      </w:r>
    </w:p>
    <w:p>
      <w:pPr>
        <w:pStyle w:val="BodyText"/>
      </w:pPr>
      <w:r>
        <w:br/>
      </w:r>
      <w:r>
        <w:t xml:space="preserve">Nutritional Sovereignty: Integrating Traditional Wisdom and Modern Science in the Asian Metropolis</w:t>
      </w:r>
      <w:r>
        <w:br/>
      </w:r>
      <w:r>
        <w:br/>
      </w:r>
    </w:p>
    <w:p>
      <w:pPr>
        <w:pStyle w:val="BodyText"/>
      </w:pPr>
      <w:r>
        <w:rPr>
          <w:bCs/>
          <w:b/>
        </w:rPr>
        <w:t xml:space="preserve">Author:</w:t>
      </w:r>
    </w:p>
    <w:p>
      <w:pPr>
        <w:pStyle w:val="BodyText"/>
      </w:pPr>
      <w:r>
        <w:br/>
      </w:r>
      <w:r>
        <w:t xml:space="preserve">Dr. Elena Rostova, PhD in Clinical Nutrition</w:t>
      </w:r>
      <w:r>
        <w:br/>
      </w:r>
      <w:r>
        <w:br/>
      </w:r>
    </w:p>
    <w:p>
      <w:pPr>
        <w:pStyle w:val="BodyText"/>
      </w:pPr>
      <w:r>
        <w:rPr>
          <w:bCs/>
          <w:b/>
        </w:rPr>
        <w:t xml:space="preserve">Reviewer:</w:t>
      </w:r>
    </w:p>
    <w:p>
      <w:pPr>
        <w:pStyle w:val="BodyText"/>
      </w:pPr>
      <w:r>
        <w:br/>
      </w:r>
      <w:r>
        <w:t xml:space="preserve">Public Health Analyst, Guangzhou Municipal Health Bureau</w:t>
      </w:r>
      <w:r>
        <w:br/>
      </w:r>
      <w:r>
        <w:br/>
      </w:r>
    </w:p>
    <w:bookmarkStart w:id="20" w:name="introduction"/>
    <w:p>
      <w:pPr>
        <w:pStyle w:val="Heading2"/>
      </w:pPr>
      <w:r>
        <w:t xml:space="preserve">1. Introduction</w:t>
      </w:r>
    </w:p>
    <w:p>
      <w:pPr>
        <w:pStyle w:val="FirstParagraph"/>
      </w:pPr>
      <w:r>
        <w:t xml:space="preserve">In the rapidly evolving landscape of global public health, few professions are as pivotal yet misunderstood as that of the</w:t>
      </w:r>
      <w:r>
        <w:t xml:space="preserve"> </w:t>
      </w:r>
      <w:r>
        <w:t xml:space="preserve">Dietitian</w:t>
      </w:r>
      <w:r>
        <w:t xml:space="preserve">. This book report serves to critically analyze Dr. Elena Rostova’s seminal work, "Nutritional Sovereignty," with a specific focus on its applicability to one of China's most dynamic urban centers:</w:t>
      </w:r>
      <w:r>
        <w:t xml:space="preserve"> </w:t>
      </w:r>
      <w:r>
        <w:t xml:space="preserve">China Guangzhou</w:t>
      </w:r>
      <w:r>
        <w:t xml:space="preserve">. As</w:t>
      </w:r>
      <w:r>
        <w:t xml:space="preserve"> </w:t>
      </w:r>
      <w:r>
        <w:t xml:space="preserve">China Guangzhou</w:t>
      </w:r>
      <w:r>
        <w:t xml:space="preserve"> </w:t>
      </w:r>
      <w:r>
        <w:t xml:space="preserve">continues to serve as a hub for economic innovation and cultural exchange in the Greater Bay Area, the nutritional needs of its population are undergoing a significant transformation. This report evaluates how the professional frameworks outlined in the text can be adapted to address local dietary challenges, bridging Western clinical nutrition science with Cantonese culinary traditions.</w:t>
      </w:r>
    </w:p>
    <w:bookmarkEnd w:id="20"/>
    <w:bookmarkStart w:id="21" w:name="summary-of-core-arguments"/>
    <w:p>
      <w:pPr>
        <w:pStyle w:val="Heading2"/>
      </w:pPr>
      <w:r>
        <w:t xml:space="preserve">2. Summary of Core Arguments</w:t>
      </w:r>
    </w:p>
    <w:p>
      <w:pPr>
        <w:pStyle w:val="FirstParagraph"/>
      </w:pPr>
      <w:r>
        <w:t xml:space="preserve">The primary thesis of Dr. Rostova’s work is that modern dietetics must move beyond mere caloric restriction and macronutrient counting. Instead, the author argues for a holistic model that integrates cultural food practices with evidence-based medical guidelines. The book posits that a</w:t>
      </w:r>
      <w:r>
        <w:t xml:space="preserve"> </w:t>
      </w:r>
      <w:r>
        <w:t xml:space="preserve">Dietitian</w:t>
      </w:r>
      <w:r>
        <w:t xml:space="preserve"> </w:t>
      </w:r>
      <w:r>
        <w:t xml:space="preserve">acts not merely as an educator but as a cultural mediator between scientific nutritional requirements and the patient's lifestyle.</w:t>
      </w:r>
    </w:p>
    <w:p>
      <w:pPr>
        <w:pStyle w:val="BodyText"/>
      </w:pPr>
      <w:r>
        <w:t xml:space="preserve">The text is divided into three main sections: The Physiology of Metabolism in Urban Environments, The Sociology of Eating, and Policy Implementation. Rostova provides extensive case studies from various international cities, demonstrating how urbanization leads to a dual burden of disease—where undernutrition coexists with rising rates of obesity and metabolic disorders such as type 2 diabetes. This framework is particularly relevant when discussing the health profiles seen in major metropolitan areas.</w:t>
      </w:r>
    </w:p>
    <w:bookmarkEnd w:id="21"/>
    <w:bookmarkStart w:id="24" w:name="relevance-to-china-guangzhou"/>
    <w:p>
      <w:pPr>
        <w:pStyle w:val="Heading2"/>
      </w:pPr>
      <w:r>
        <w:t xml:space="preserve">3. Relevance to China Guangzhou</w:t>
      </w:r>
    </w:p>
    <w:p>
      <w:pPr>
        <w:pStyle w:val="FirstParagraph"/>
      </w:pPr>
      <w:r>
        <w:t xml:space="preserve">The connection between the book’s principles and the specific context of</w:t>
      </w:r>
      <w:r>
        <w:t xml:space="preserve"> </w:t>
      </w:r>
      <w:r>
        <w:t xml:space="preserve">China Guangzhou</w:t>
      </w:r>
      <w:r>
        <w:t xml:space="preserve"> </w:t>
      </w:r>
      <w:r>
        <w:t xml:space="preserve">is profound. Known as the "Food City" of China, Guangzhou has a deep-rooted culinary culture that emphasizes freshness, seasonal ingredients, and complex cooking methods such as steaming and stir-frying. However, rapid modernization has introduced processed foods and sedentary lifestyles into the daily routines of its residents.</w:t>
      </w:r>
    </w:p>
    <w:bookmarkStart w:id="22" w:name="the-cantonese-diet-paradox"/>
    <w:p>
      <w:pPr>
        <w:pStyle w:val="Heading3"/>
      </w:pPr>
      <w:r>
        <w:t xml:space="preserve">3.1. The Cantonese Diet Paradox</w:t>
      </w:r>
    </w:p>
    <w:p>
      <w:pPr>
        <w:pStyle w:val="FirstParagraph"/>
      </w:pPr>
      <w:r>
        <w:t xml:space="preserve">In analyzing the local diet, one must acknowledge that traditional Cantonese cuisine is often perceived as healthy due to its heavy reliance on vegetables and lean proteins cooked via steaming. However, the book highlights a common pitfall: the use of sauces, high-sodium condiments (such as soy sauce and oyster sauce), and the consumption of dim sum in large quantities. A</w:t>
      </w:r>
      <w:r>
        <w:t xml:space="preserve"> </w:t>
      </w:r>
      <w:r>
        <w:t xml:space="preserve">Dietitian</w:t>
      </w:r>
      <w:r>
        <w:t xml:space="preserve"> </w:t>
      </w:r>
      <w:r>
        <w:t xml:space="preserve">working in</w:t>
      </w:r>
      <w:r>
        <w:t xml:space="preserve"> </w:t>
      </w:r>
      <w:r>
        <w:t xml:space="preserve">China Guangzhou</w:t>
      </w:r>
      <w:r>
        <w:t xml:space="preserve"> </w:t>
      </w:r>
      <w:r>
        <w:t xml:space="preserve">must therefore navigate these nuances. They cannot simply advise patients to "eat less fat" because the caloric density often lies in hidden sugars and sodium within traditional dishes.</w:t>
      </w:r>
    </w:p>
    <w:bookmarkEnd w:id="22"/>
    <w:bookmarkStart w:id="23" w:name="integrating-technology-and-tradition"/>
    <w:p>
      <w:pPr>
        <w:pStyle w:val="Heading3"/>
      </w:pPr>
      <w:r>
        <w:t xml:space="preserve">3.2. Integrating Technology and Tradition</w:t>
      </w:r>
    </w:p>
    <w:p>
      <w:pPr>
        <w:pStyle w:val="FirstParagraph"/>
      </w:pPr>
      <w:r>
        <w:t xml:space="preserve">China Guangzhou</w:t>
      </w:r>
      <w:r>
        <w:t xml:space="preserve"> </w:t>
      </w:r>
      <w:r>
        <w:t xml:space="preserve">is a tech-forward city with high smartphone penetration and a robust digital health infrastructure. The book suggests that modern</w:t>
      </w:r>
      <w:r>
        <w:t xml:space="preserve"> </w:t>
      </w:r>
      <w:r>
        <w:t xml:space="preserve">Dietitians</w:t>
      </w:r>
      <w:r>
        <w:t xml:space="preserve"> </w:t>
      </w:r>
      <w:r>
        <w:t xml:space="preserve">should leverage digital platforms to deliver personalized nutrition advice. In the context of Guangzhou, this could mean collaborating with local food delivery apps to offer healthier versions of traditional meals or using WeChat mini-programs to track dietary intake in a way that respects local language and cultural habits.</w:t>
      </w:r>
    </w:p>
    <w:bookmarkEnd w:id="23"/>
    <w:bookmarkEnd w:id="24"/>
    <w:bookmarkStart w:id="25" w:name="critical-analysis-of-the-dietitians-role"/>
    <w:p>
      <w:pPr>
        <w:pStyle w:val="Heading2"/>
      </w:pPr>
      <w:r>
        <w:t xml:space="preserve">4. Critical Analysis of the Dietitian’s Role</w:t>
      </w:r>
    </w:p>
    <w:p>
      <w:pPr>
        <w:pStyle w:val="FirstParagraph"/>
      </w:pPr>
      <w:r>
        <w:t xml:space="preserve">The book argues that the efficacy of a</w:t>
      </w:r>
      <w:r>
        <w:t xml:space="preserve"> </w:t>
      </w:r>
      <w:r>
        <w:t xml:space="preserve">Dietitian</w:t>
      </w:r>
      <w:r>
        <w:t xml:space="preserve"> </w:t>
      </w:r>
      <w:r>
        <w:t xml:space="preserve">depends heavily on their ability to build trust. In many Western contexts, this is achieved through clinical authority. However, in Asian cultures, including Guangzhou, trust is often built through relational harmony and respect for family dynamics.</w:t>
      </w:r>
    </w:p>
    <w:p>
      <w:pPr>
        <w:pStyle w:val="BlockText"/>
      </w:pPr>
      <w:r>
        <w:t xml:space="preserve">"Nutritional advice fails when it fights against the heart of a community's identity," writes Rostova on page 142.</w:t>
      </w:r>
    </w:p>
    <w:p>
      <w:pPr>
        <w:pStyle w:val="FirstParagraph"/>
      </w:pPr>
      <w:r>
        <w:t xml:space="preserve">This quote resonates deeply with practitioners in</w:t>
      </w:r>
      <w:r>
        <w:t xml:space="preserve"> </w:t>
      </w:r>
      <w:r>
        <w:t xml:space="preserve">China Guangzhou</w:t>
      </w:r>
      <w:r>
        <w:t xml:space="preserve">. For instance, advising an elderly patient to reduce their intake of congee (rice porridge) without considering its role as a comforting staple for the sick or aged can lead to non-compliance. Therefore, the modern</w:t>
      </w:r>
      <w:r>
        <w:t xml:space="preserve"> </w:t>
      </w:r>
      <w:r>
        <w:t xml:space="preserve">Dietitian</w:t>
      </w:r>
      <w:r>
        <w:t xml:space="preserve"> </w:t>
      </w:r>
      <w:r>
        <w:t xml:space="preserve">in this region must be culturally competent. They must understand that food in Guangzhou is not just fuel; it is medicine, comfort, and social bonding.</w:t>
      </w:r>
    </w:p>
    <w:bookmarkEnd w:id="25"/>
    <w:bookmarkStart w:id="26" w:name="recommendations-for-implementation"/>
    <w:p>
      <w:pPr>
        <w:pStyle w:val="Heading2"/>
      </w:pPr>
      <w:r>
        <w:t xml:space="preserve">5. Recommendations for Implementation</w:t>
      </w:r>
    </w:p>
    <w:p>
      <w:pPr>
        <w:pStyle w:val="FirstParagraph"/>
      </w:pPr>
      <w:r>
        <w:t xml:space="preserve">Based on the insights from "Nutritional Sovereignty," several recommendations are proposed for healthcare providers and policymakers in</w:t>
      </w:r>
      <w:r>
        <w:t xml:space="preserve"> </w:t>
      </w:r>
      <w:r>
        <w:t xml:space="preserve">China Guangzhou</w:t>
      </w:r>
      <w:r>
        <w:t xml:space="preserve">:</w:t>
      </w:r>
    </w:p>
    <w:p>
      <w:pPr>
        <w:numPr>
          <w:ilvl w:val="0"/>
          <w:numId w:val="1001"/>
        </w:numPr>
        <w:pStyle w:val="Compact"/>
      </w:pPr>
      <w:r>
        <w:rPr>
          <w:bCs/>
          <w:b/>
        </w:rPr>
        <w:t xml:space="preserve">Cultural Adaptation of Guidelines:</w:t>
      </w:r>
      <w:r>
        <w:t xml:space="preserve"> </w:t>
      </w:r>
      <w:r>
        <w:t xml:space="preserve">The General Dietary Guidelines for Chinese Residents should be further localized. A specific protocol for Cantonese cuisine, detailing how to modify traditional recipes to reduce sodium and sugar while maintaining flavor, would be invaluable.</w:t>
      </w:r>
    </w:p>
    <w:p>
      <w:pPr>
        <w:numPr>
          <w:ilvl w:val="0"/>
          <w:numId w:val="1001"/>
        </w:numPr>
        <w:pStyle w:val="Compact"/>
      </w:pPr>
      <w:r>
        <w:rPr>
          <w:bCs/>
          <w:b/>
        </w:rPr>
        <w:t xml:space="preserve">Professional Training:</w:t>
      </w:r>
      <w:r>
        <w:t xml:space="preserve"> </w:t>
      </w:r>
      <w:r>
        <w:t xml:space="preserve">Dietitians</w:t>
      </w:r>
      <w:r>
        <w:t xml:space="preserve"> </w:t>
      </w:r>
      <w:r>
        <w:t xml:space="preserve">in Guangzhou require specialized training in cross-cultural nutrition. This includes understanding the medical implications of specific local ingredients (e.g., herbal soups) and how they interact with modern pharmaceuticals.</w:t>
      </w:r>
    </w:p>
    <w:p>
      <w:pPr>
        <w:numPr>
          <w:ilvl w:val="0"/>
          <w:numId w:val="1001"/>
        </w:numPr>
        <w:pStyle w:val="Compact"/>
      </w:pPr>
      <w:r>
        <w:rPr>
          <w:bCs/>
          <w:b/>
        </w:rPr>
        <w:t xml:space="preserve">Community Engagement:</w:t>
      </w:r>
      <w:r>
        <w:t xml:space="preserve"> </w:t>
      </w:r>
      <w:r>
        <w:t xml:space="preserve">Utilizing community centers in districts like Yuexiu and Tianhe to host cooking workshops that teach healthy adaptations of traditional dim sum. This empowers the community rather than imposing external dietary restrictions.</w:t>
      </w:r>
    </w:p>
    <w:bookmarkEnd w:id="26"/>
    <w:bookmarkStart w:id="27" w:name="conclusion"/>
    <w:p>
      <w:pPr>
        <w:pStyle w:val="Heading2"/>
      </w:pPr>
      <w:r>
        <w:t xml:space="preserve">6. Conclusion</w:t>
      </w:r>
    </w:p>
    <w:p>
      <w:pPr>
        <w:pStyle w:val="FirstParagraph"/>
      </w:pPr>
      <w:r>
        <w:t xml:space="preserve">"Nutritional Sovereignty" provides a robust theoretical framework for understanding the complexities of modern nutrition. However, its true value is unlocked when applied to specific locales like</w:t>
      </w:r>
      <w:r>
        <w:t xml:space="preserve"> </w:t>
      </w:r>
      <w:r>
        <w:t xml:space="preserve">China Guangzhou</w:t>
      </w:r>
      <w:r>
        <w:t xml:space="preserve">. The city presents a unique case study where ancient culinary traditions meet cutting-edge urban living.</w:t>
      </w:r>
    </w:p>
    <w:p>
      <w:pPr>
        <w:pStyle w:val="BodyText"/>
      </w:pPr>
      <w:r>
        <w:t xml:space="preserve">The role of the</w:t>
      </w:r>
      <w:r>
        <w:t xml:space="preserve"> </w:t>
      </w:r>
      <w:r>
        <w:t xml:space="preserve">Dietitian</w:t>
      </w:r>
      <w:r>
        <w:t xml:space="preserve"> </w:t>
      </w:r>
      <w:r>
        <w:t xml:space="preserve">in this environment is multifaceted. They are scientists, cultural interpreters, and advocates for public health. By embracing the principles outlined in this book—specifically the need for culturally sensitive practice—healthcare providers in Guangzhou can better address the rising tide of lifestyle-related diseases.</w:t>
      </w:r>
    </w:p>
    <w:p>
      <w:pPr>
        <w:pStyle w:val="BodyText"/>
      </w:pPr>
      <w:r>
        <w:t xml:space="preserve">Ultimately, promoting a healthier population in</w:t>
      </w:r>
      <w:r>
        <w:t xml:space="preserve"> </w:t>
      </w:r>
      <w:r>
        <w:t xml:space="preserve">China Guangzhou</w:t>
      </w:r>
      <w:r>
        <w:t xml:space="preserve"> </w:t>
      </w:r>
      <w:r>
        <w:t xml:space="preserve">does not require abandoning traditional foods. Instead, it requires a sophisticated approach led by skilled</w:t>
      </w:r>
      <w:r>
        <w:t xml:space="preserve"> </w:t>
      </w:r>
      <w:r>
        <w:t xml:space="preserve">Dietitians</w:t>
      </w:r>
      <w:r>
        <w:t xml:space="preserve"> </w:t>
      </w:r>
      <w:r>
        <w:t xml:space="preserve">who can harmonize the best of both worlds: the nutritional science of the 21st century and the rich gastronomic heritage of Cantonese culture.</w:t>
      </w:r>
    </w:p>
    <w:p>
      <w:r>
        <w:pict>
          <v:rect style="width:0;height:1.5pt" o:hralign="center" o:hrstd="t" o:hr="t"/>
        </w:pict>
      </w:r>
    </w:p>
    <w:p>
      <w:pPr>
        <w:pStyle w:val="FirstParagraph"/>
      </w:pPr>
      <w:r>
        <w:rPr>
          <w:iCs/>
          <w:i/>
        </w:rPr>
        <w:t xml:space="preserve">This book report was prepared for educational purposes to highlight the intersection of clinical nutrition, cultural competency, and urban health management in Guangzhou.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Dietitians in Modern Healthcare</dc:title>
  <dc:creator/>
  <dc:language>en</dc:language>
  <cp:keywords/>
  <dcterms:created xsi:type="dcterms:W3CDTF">2026-07-29T19:18:42Z</dcterms:created>
  <dcterms:modified xsi:type="dcterms:W3CDTF">2026-07-29T19:18:42Z</dcterms:modified>
</cp:coreProperties>
</file>

<file path=docProps/custom.xml><?xml version="1.0" encoding="utf-8"?>
<Properties xmlns="http://schemas.openxmlformats.org/officeDocument/2006/custom-properties" xmlns:vt="http://schemas.openxmlformats.org/officeDocument/2006/docPropsVTypes"/>
</file>