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Germany</w:t>
      </w:r>
      <w:r>
        <w:t xml:space="preserve"> </w:t>
      </w:r>
      <w:r>
        <w:t xml:space="preserve">Berlin</w:t>
      </w:r>
    </w:p>
    <w:bookmarkStart w:id="26" w:name="the-modern-dietitian-in-germany-berlin"/>
    <w:p>
      <w:pPr>
        <w:pStyle w:val="Heading1"/>
      </w:pPr>
      <w:r>
        <w:t xml:space="preserve">The Modern Dietitian in Germany Berlin</w:t>
      </w:r>
    </w:p>
    <w:bookmarkStart w:id="20" w:name="i.-introduction-and-contextual-overview"/>
    <w:p>
      <w:pPr>
        <w:pStyle w:val="Heading2"/>
      </w:pPr>
      <w:r>
        <w:t xml:space="preserve">I. Introduction and Contextual Overview</w:t>
      </w:r>
    </w:p>
    <w:p>
      <w:pPr>
        <w:pStyle w:val="FirstParagraph"/>
      </w:pPr>
      <w:r>
        <w:t xml:space="preserve">In the contemporary landscape of healthcare and public nutrition, the role of the</w:t>
      </w:r>
      <w:r>
        <w:t xml:space="preserve"> </w:t>
      </w:r>
      <w:r>
        <w:rPr>
          <w:bCs/>
          <w:b/>
        </w:rPr>
        <w:t xml:space="preserve">Dietitian</w:t>
      </w:r>
      <w:r>
        <w:t xml:space="preserve"> </w:t>
      </w:r>
      <w:r>
        <w:t xml:space="preserve">has evolved from a peripheral advisory position to a central pillar of preventive medicine and lifestyle management. This book report examines the specialized practice, educational requirements, professional challenges, and cultural nuances associated with working as a registered</w:t>
      </w:r>
      <w:r>
        <w:t xml:space="preserve"> </w:t>
      </w:r>
      <w:r>
        <w:rPr>
          <w:bCs/>
          <w:b/>
        </w:rPr>
        <w:t xml:space="preserve">Dietitian</w:t>
      </w:r>
      <w:r>
        <w:t xml:space="preserve"> </w:t>
      </w:r>
      <w:r>
        <w:t xml:space="preserve">within the specific socio-economic and regulatory environment of</w:t>
      </w:r>
      <w:r>
        <w:t xml:space="preserve"> </w:t>
      </w:r>
      <w:r>
        <w:rPr>
          <w:bCs/>
          <w:b/>
        </w:rPr>
        <w:t xml:space="preserve">Germany Berlin</w:t>
      </w:r>
      <w:r>
        <w:t xml:space="preserve">. As one of Europe’s most vibrant yet medically regulated cities, Berlin offers a unique case study for understanding how nutritional science intersects with German bureaucratic structures and diverse population health needs. The objective of this report is to synthesize existing literature and professional guidelines that define the scope of practice for nutrition professionals in this dynamic capital city, highlighting the critical intersection between international best practices in dietetics and local German mandates.</w:t>
      </w:r>
    </w:p>
    <w:bookmarkEnd w:id="20"/>
    <w:bookmarkStart w:id="21" w:name="X88e3ddac7df2dd2ae0fa137c99e1a01c21a1686"/>
    <w:p>
      <w:pPr>
        <w:pStyle w:val="Heading2"/>
      </w:pPr>
      <w:r>
        <w:t xml:space="preserve">II. Educational Frameworks and Professional Qualifications</w:t>
      </w:r>
    </w:p>
    <w:p>
      <w:pPr>
        <w:pStyle w:val="FirstParagraph"/>
      </w:pPr>
      <w:r>
        <w:t xml:space="preserve">A thorough understanding of any healthcare profession begins with its educational prerequisites. In</w:t>
      </w:r>
      <w:r>
        <w:t xml:space="preserve"> </w:t>
      </w:r>
      <w:r>
        <w:rPr>
          <w:bCs/>
          <w:b/>
        </w:rPr>
        <w:t xml:space="preserve">Germany Berlin</w:t>
      </w:r>
      <w:r>
        <w:t xml:space="preserve">, the title "Dietitian" is not legally protected in the same universal manner as "Physician" or "Nurse," which creates a complex landscape for practitioners. The literature indicates that while anyone can technically claim to offer nutritional advice, legitimate and accredited professionals usually hold specific certifications. The most respected pathway involves completing a state-recognized degree in Food Science and Nutrition or Clinical Dietetics from a recognized university of applied sciences (Fachhochschule) or university.</w:t>
      </w:r>
      <w:r>
        <w:t xml:space="preserve"> </w:t>
      </w:r>
      <w:r>
        <w:t xml:space="preserve">For those trained internationally, the path to recognition is rigorous. The report highlights that international</w:t>
      </w:r>
      <w:r>
        <w:t xml:space="preserve"> </w:t>
      </w:r>
      <w:r>
        <w:rPr>
          <w:bCs/>
          <w:b/>
        </w:rPr>
        <w:t xml:space="preserve">Dietitian</w:t>
      </w:r>
      <w:r>
        <w:t xml:space="preserve"> </w:t>
      </w:r>
      <w:r>
        <w:t xml:space="preserve">credentials must often be assessed against German standards through organizations such as the BDEL (Association of German Dietitians). In</w:t>
      </w:r>
      <w:r>
        <w:t xml:space="preserve"> </w:t>
      </w:r>
      <w:r>
        <w:rPr>
          <w:bCs/>
          <w:b/>
        </w:rPr>
        <w:t xml:space="preserve">Germany Berlin</w:t>
      </w:r>
      <w:r>
        <w:t xml:space="preserve">, where healthcare infrastructure is robust but bureaucracy-heavy, obtaining "Heilpraktiker" (Practitioner without a Medical Degree) certification is another common route for non-medical nutritionists. This report emphasizes that effective practice in this region requires not only clinical knowledge but also fluency in the German language and an understanding of local insurance reimbursement protocols. The distinction between a medical dietitian working within hospital systems and an independent Heilpraktiker operating private clinics in neighborhoods like Kreuzberg or Mitte is significant, affecting both patient demographics and treatment methodologies.</w:t>
      </w:r>
    </w:p>
    <w:bookmarkEnd w:id="21"/>
    <w:bookmarkStart w:id="22" w:name="X3be77867bf69ae13d25d6d970c01135ba183cca"/>
    <w:p>
      <w:pPr>
        <w:pStyle w:val="Heading2"/>
      </w:pPr>
      <w:r>
        <w:t xml:space="preserve">III. The Cultural Landscape of Nutrition in Berlin</w:t>
      </w:r>
    </w:p>
    <w:p>
      <w:pPr>
        <w:pStyle w:val="FirstParagraph"/>
      </w:pPr>
      <w:r>
        <w:t xml:space="preserve">Berlin represents a microcosm of modern dietary trends, blending traditional German hearty cuisine with international superfoods and veganism. This report analyzes the unique cultural expectations placed on the</w:t>
      </w:r>
      <w:r>
        <w:t xml:space="preserve"> </w:t>
      </w:r>
      <w:r>
        <w:rPr>
          <w:bCs/>
          <w:b/>
        </w:rPr>
        <w:t xml:space="preserve">Dietitian</w:t>
      </w:r>
      <w:r>
        <w:t xml:space="preserve"> </w:t>
      </w:r>
      <w:r>
        <w:t xml:space="preserve">in this city. Unlike Munich or Stuttgart, which may lean more heavily toward traditional regional preservation of food culture, Berlin is characterized by a rapid adoption of global dietary trends. The city has one of the highest concentrations of vegan restaurants and health-conscious startups in Europe. Consequently, the</w:t>
      </w:r>
      <w:r>
        <w:t xml:space="preserve"> </w:t>
      </w:r>
      <w:r>
        <w:rPr>
          <w:bCs/>
          <w:b/>
        </w:rPr>
        <w:t xml:space="preserve">Dietitian</w:t>
      </w:r>
      <w:r>
        <w:t xml:space="preserve"> </w:t>
      </w:r>
      <w:r>
        <w:t xml:space="preserve">practicing in</w:t>
      </w:r>
      <w:r>
        <w:t xml:space="preserve"> </w:t>
      </w:r>
      <w:r>
        <w:rPr>
          <w:bCs/>
          <w:b/>
        </w:rPr>
        <w:t xml:space="preserve">Germany Berlin</w:t>
      </w:r>
      <w:r>
        <w:t xml:space="preserve"> </w:t>
      </w:r>
      <w:r>
        <w:t xml:space="preserve">must be adept at navigating these extremes.</w:t>
      </w:r>
      <w:r>
        <w:t xml:space="preserve"> </w:t>
      </w:r>
      <w:r>
        <w:t xml:space="preserve">The literature suggests that patients in Berlin are often well-informed but also skeptical or confused by conflicting dietary advice available online. A successful practitioner here must bridge the gap between scientific evidence and popular trends such as intermittent fasting, keto diets, or gluten-free lifestyles. Furthermore, there is a strong emphasis on sustainability and organic food (Bio-Produkte) in</w:t>
      </w:r>
      <w:r>
        <w:t xml:space="preserve"> </w:t>
      </w:r>
      <w:r>
        <w:rPr>
          <w:bCs/>
          <w:b/>
        </w:rPr>
        <w:t xml:space="preserve">Germany Berlin</w:t>
      </w:r>
      <w:r>
        <w:t xml:space="preserve">. The book report notes that integrating discussions about ecological impact into nutritional counseling is increasingly becoming a standard expectation among clients in this specific geographic locale.</w:t>
      </w:r>
    </w:p>
    <w:bookmarkEnd w:id="22"/>
    <w:bookmarkStart w:id="23" w:name="X9a0e50c0d72fe8f481b40133b5e511e30ad9ec5"/>
    <w:p>
      <w:pPr>
        <w:pStyle w:val="Heading2"/>
      </w:pPr>
      <w:r>
        <w:t xml:space="preserve">IV. Healthcare Integration and Insurance Systems</w:t>
      </w:r>
    </w:p>
    <w:p>
      <w:pPr>
        <w:pStyle w:val="FirstParagraph"/>
      </w:pPr>
      <w:r>
        <w:t xml:space="preserve">A critical aspect of this report concerns the integration of the</w:t>
      </w:r>
      <w:r>
        <w:t xml:space="preserve"> </w:t>
      </w:r>
      <w:r>
        <w:rPr>
          <w:bCs/>
          <w:b/>
        </w:rPr>
        <w:t xml:space="preserve">Dietitian</w:t>
      </w:r>
      <w:r>
        <w:t xml:space="preserve"> </w:t>
      </w:r>
      <w:r>
        <w:t xml:space="preserve">into the formal healthcare system of</w:t>
      </w:r>
      <w:r>
        <w:t xml:space="preserve"> </w:t>
      </w:r>
      <w:r>
        <w:rPr>
          <w:bCs/>
          <w:b/>
        </w:rPr>
        <w:t xml:space="preserve">Germany Berlin</w:t>
      </w:r>
      <w:r>
        <w:t xml:space="preserve">. The German healthcare system is primarily insurance-based, divided into statutory health insurance (Gesetzliche Krankenversicherung) and private health insurance. Access to medical nutrition therapy (Medizinische Ernährungstherapie or MET) is heavily regulated. This report details that coverage for dietetic services typically requires a physician’s prescription and a specific diagnosis, such as diabetes mellitus type 2, obesity class I-III, or eating disorders.</w:t>
      </w:r>
      <w:r>
        <w:t xml:space="preserve"> </w:t>
      </w:r>
      <w:r>
        <w:t xml:space="preserve">In</w:t>
      </w:r>
      <w:r>
        <w:t xml:space="preserve"> </w:t>
      </w:r>
      <w:r>
        <w:rPr>
          <w:bCs/>
          <w:b/>
        </w:rPr>
        <w:t xml:space="preserve">Germany Berlin</w:t>
      </w:r>
      <w:r>
        <w:t xml:space="preserve">, with its dense network of public hospitals and specialized clinics like the Charité University Hospital, medical dietitians play a crucial role in multidisciplinary treatment teams. However, for private practice nutritionists without medical prescriptions, out-of-pocket payment is the norm. The report highlights the economic disparity this creates: those who can afford private care have access to personalized nutritional guidance, while others rely on limited public health initiatives. Understanding these financial dynamics is essential for any</w:t>
      </w:r>
      <w:r>
        <w:t xml:space="preserve"> </w:t>
      </w:r>
      <w:r>
        <w:rPr>
          <w:bCs/>
          <w:b/>
        </w:rPr>
        <w:t xml:space="preserve">Dietitian</w:t>
      </w:r>
      <w:r>
        <w:t xml:space="preserve"> </w:t>
      </w:r>
      <w:r>
        <w:t xml:space="preserve">planning to establish a practice in the city.</w:t>
      </w:r>
    </w:p>
    <w:bookmarkEnd w:id="23"/>
    <w:bookmarkStart w:id="24" w:name="v.-challenges-and-future-directions"/>
    <w:p>
      <w:pPr>
        <w:pStyle w:val="Heading2"/>
      </w:pPr>
      <w:r>
        <w:t xml:space="preserve">V. Challenges and Future Directions</w:t>
      </w:r>
    </w:p>
    <w:p>
      <w:pPr>
        <w:pStyle w:val="FirstParagraph"/>
      </w:pPr>
      <w:r>
        <w:t xml:space="preserve">The report identifies several ongoing challenges for the profession in</w:t>
      </w:r>
      <w:r>
        <w:t xml:space="preserve"> </w:t>
      </w:r>
      <w:r>
        <w:rPr>
          <w:bCs/>
          <w:b/>
        </w:rPr>
        <w:t xml:space="preserve">Germany Berlin</w:t>
      </w:r>
      <w:r>
        <w:t xml:space="preserve">. Firstly, there is a persistent shortage of specialized staff in public health institutions and schools, leading to high caseloads for existing professionals. Secondly, the rise of digital health platforms offers both opportunities for scaling advice and risks of diluting personalized care. The integration of tele-nutrition has accelerated post-pandemic, allowing</w:t>
      </w:r>
      <w:r>
        <w:t xml:space="preserve"> </w:t>
      </w:r>
      <w:r>
        <w:rPr>
          <w:bCs/>
          <w:b/>
        </w:rPr>
        <w:t xml:space="preserve">Dietitian</w:t>
      </w:r>
      <w:r>
        <w:t xml:space="preserve"> </w:t>
      </w:r>
      <w:r>
        <w:t xml:space="preserve">practitioners in</w:t>
      </w:r>
      <w:r>
        <w:t xml:space="preserve"> </w:t>
      </w:r>
      <w:r>
        <w:rPr>
          <w:bCs/>
          <w:b/>
        </w:rPr>
        <w:t xml:space="preserve">Germany Berlin</w:t>
      </w:r>
      <w:r>
        <w:t xml:space="preserve"> </w:t>
      </w:r>
      <w:r>
        <w:t xml:space="preserve">to reach a broader audience but requiring new ethical guidelines regarding data privacy under EU GDPR standards.</w:t>
      </w:r>
      <w:r>
        <w:t xml:space="preserve"> </w:t>
      </w:r>
      <w:r>
        <w:t xml:space="preserve">Furthermore, the demographic shift toward an aging population presents a growing need for geriatric nutrition expertise. As life expectancy increases, managing chronic conditions through diet becomes paramount. The report concludes that the future of dietetics in</w:t>
      </w:r>
      <w:r>
        <w:t xml:space="preserve"> </w:t>
      </w:r>
      <w:r>
        <w:rPr>
          <w:bCs/>
          <w:b/>
        </w:rPr>
        <w:t xml:space="preserve">Germany Berlin</w:t>
      </w:r>
      <w:r>
        <w:t xml:space="preserve"> </w:t>
      </w:r>
      <w:r>
        <w:t xml:space="preserve">lies in specialization and interdisciplinary collaboration.</w:t>
      </w:r>
      <w:r>
        <w:t xml:space="preserve"> </w:t>
      </w:r>
      <w:r>
        <w:rPr>
          <w:bCs/>
          <w:b/>
        </w:rPr>
        <w:t xml:space="preserve">Dietitian</w:t>
      </w:r>
      <w:r>
        <w:t xml:space="preserve">s are increasingly expected to work alongside psychologists, physiotherapists, and social workers to address the holistic health needs of patients.</w:t>
      </w:r>
    </w:p>
    <w:bookmarkEnd w:id="24"/>
    <w:bookmarkStart w:id="25" w:name="vi.-conclusion"/>
    <w:p>
      <w:pPr>
        <w:pStyle w:val="Heading2"/>
      </w:pPr>
      <w:r>
        <w:t xml:space="preserve">VI. Conclusion</w:t>
      </w:r>
    </w:p>
    <w:p>
      <w:pPr>
        <w:pStyle w:val="FirstParagraph"/>
      </w:pPr>
      <w:r>
        <w:t xml:space="preserve">In summary, this book report underscores that practicing as a</w:t>
      </w:r>
      <w:r>
        <w:t xml:space="preserve"> </w:t>
      </w:r>
      <w:r>
        <w:rPr>
          <w:bCs/>
          <w:b/>
        </w:rPr>
        <w:t xml:space="preserve">Dietitian</w:t>
      </w:r>
      <w:r>
        <w:t xml:space="preserve"> </w:t>
      </w:r>
      <w:r>
        <w:t xml:space="preserve">in</w:t>
      </w:r>
      <w:r>
        <w:t xml:space="preserve"> </w:t>
      </w:r>
      <w:r>
        <w:rPr>
          <w:bCs/>
          <w:b/>
        </w:rPr>
        <w:t xml:space="preserve">Germany Berlin</w:t>
      </w:r>
      <w:r>
        <w:t xml:space="preserve"> </w:t>
      </w:r>
      <w:r>
        <w:t xml:space="preserve">is a multifaceted career requiring rigorous academic foundation, cultural competence, and navigational skill within complex regulatory frameworks. It is not merely about providing meal plans; it is about acting as an educator, advocate, and medical ally in a city that values both tradition and innovation. For professionals seeking to enter this field in</w:t>
      </w:r>
      <w:r>
        <w:t xml:space="preserve"> </w:t>
      </w:r>
      <w:r>
        <w:rPr>
          <w:bCs/>
          <w:b/>
        </w:rPr>
        <w:t xml:space="preserve">Germany Berlin</w:t>
      </w:r>
      <w:r>
        <w:t xml:space="preserve">, the key to success lies in obtaining recognized credentials, mastering the local language and insurance systems, and remaining adaptable to the evolving health consciousness of the Berlin population. The role of the</w:t>
      </w:r>
      <w:r>
        <w:t xml:space="preserve"> </w:t>
      </w:r>
      <w:r>
        <w:rPr>
          <w:bCs/>
          <w:b/>
        </w:rPr>
        <w:t xml:space="preserve">Dietitian</w:t>
      </w:r>
      <w:r>
        <w:t xml:space="preserve"> </w:t>
      </w:r>
      <w:r>
        <w:t xml:space="preserve">is expanding beyond weight management into a comprehensive discipline of disease prevention and lifestyle optimization, firmly embedded within the public health infrastructure of</w:t>
      </w:r>
      <w:r>
        <w:t xml:space="preserve"> </w:t>
      </w:r>
      <w:r>
        <w:rPr>
          <w:bCs/>
          <w:b/>
        </w:rPr>
        <w:t xml:space="preserve">Germany Berlin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Dietitian in Germany Berlin</dc:title>
  <dc:creator/>
  <dc:language>en</dc:language>
  <cp:keywords/>
  <dcterms:created xsi:type="dcterms:W3CDTF">2026-07-29T06:33:55Z</dcterms:created>
  <dcterms:modified xsi:type="dcterms:W3CDTF">2026-07-29T06:33:55Z</dcterms:modified>
</cp:coreProperties>
</file>

<file path=docProps/custom.xml><?xml version="1.0" encoding="utf-8"?>
<Properties xmlns="http://schemas.openxmlformats.org/officeDocument/2006/custom-properties" xmlns:vt="http://schemas.openxmlformats.org/officeDocument/2006/docPropsVTypes"/>
</file>