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a-comprehensive-book-report"/>
    <w:p>
      <w:pPr>
        <w:pStyle w:val="Heading1"/>
      </w:pPr>
      <w:r>
        <w:t xml:space="preserve">A Comprehensive Book Report</w:t>
      </w:r>
    </w:p>
    <w:p>
      <w:pPr>
        <w:pStyle w:val="FirstParagraph"/>
      </w:pPr>
      <w:r>
        <w:rPr>
          <w:bCs/>
          <w:b/>
        </w:rPr>
        <w:t xml:space="preserve">Title:</w:t>
      </w:r>
    </w:p>
    <w:p>
      <w:pPr>
        <w:pStyle w:val="BodyText"/>
      </w:pPr>
      <w:r>
        <w:br/>
      </w:r>
      <w:r>
        <w:rPr>
          <w:iCs/>
          <w:i/>
        </w:rPr>
        <w:t xml:space="preserve">"The Gut Feeling: Navigating Nutrition, Culture, and Health in Modern India"</w:t>
      </w:r>
      <w:r>
        <w:br/>
      </w:r>
      <w:r>
        <w:br/>
      </w:r>
    </w:p>
    <w:p>
      <w:pPr>
        <w:pStyle w:val="BodyText"/>
      </w:pPr>
      <w:r>
        <w:rPr>
          <w:bCs/>
          <w:b/>
        </w:rPr>
        <w:t xml:space="preserve">Subject Analysis:</w:t>
      </w:r>
    </w:p>
    <w:bookmarkStart w:id="20" w:name="Xd70ca1d9f3ed2b3397eb0bc0d81024762cb8bc9"/>
    <w:p>
      <w:pPr>
        <w:pStyle w:val="Heading2"/>
      </w:pPr>
      <w:r>
        <w:t xml:space="preserve">The Role of the Dietitian in Contemporary India Mumbai</w:t>
      </w:r>
    </w:p>
    <w:p>
      <w:pPr>
        <w:pStyle w:val="FirstParagraph"/>
      </w:pPr>
      <w:r>
        <w:rPr>
          <w:bCs/>
          <w:b/>
        </w:rPr>
        <w:t xml:space="preserve">Prepared For:</w:t>
      </w:r>
    </w:p>
    <w:p>
      <w:pPr>
        <w:pStyle w:val="BodyText"/>
      </w:pPr>
      <w:r>
        <w:t xml:space="preserve">Academic Review Board / Healthcare Policy Initiative</w:t>
      </w:r>
      <w:r>
        <w:br/>
      </w:r>
      <w:r>
        <w:br/>
      </w:r>
    </w:p>
    <w:p>
      <w:pPr>
        <w:pStyle w:val="BodyText"/>
      </w:pPr>
      <w:r>
        <w:rPr>
          <w:bCs/>
          <w:b/>
        </w:rPr>
        <w:t xml:space="preserve">Date:</w:t>
      </w:r>
    </w:p>
    <w:p>
      <w:pPr>
        <w:pStyle w:val="BodyText"/>
      </w:pPr>
      <w:r>
        <w:t xml:space="preserve">October 26, 2023</w:t>
      </w:r>
      <w:r>
        <w:br/>
      </w:r>
      <w:r>
        <w:br/>
      </w:r>
    </w:p>
    <w:p>
      <w:pPr>
        <w:pStyle w:val="BodyText"/>
      </w:pPr>
      <w:r>
        <w:rPr>
          <w:iCs/>
          <w:i/>
        </w:rPr>
        <w:t xml:space="preserve">"Food is not just sustenance; in Mumbai, it is the heartbeat of a billion dreams."</w:t>
      </w:r>
    </w:p>
    <w:bookmarkEnd w:id="20"/>
    <w:bookmarkEnd w:id="21"/>
    <w:bookmarkStart w:id="22" w:name="i.-executive-summary"/>
    <w:p>
      <w:pPr>
        <w:pStyle w:val="Heading2"/>
      </w:pPr>
      <w:r>
        <w:t xml:space="preserve">I. Executive Summary</w:t>
      </w:r>
    </w:p>
    <w:p>
      <w:pPr>
        <w:pStyle w:val="FirstParagraph"/>
      </w:pPr>
      <w:r>
        <w:t xml:space="preserve">This report provides a critical analysis of the evolving role of the professional Dietitian within the unique socio-cultural and environmental context of India Mumbai. While global literature on nutrition often emphasizes standardized caloric intake and macronutrient distribution, this book report argues that effective nutritional counseling in Mumbai requires a deeply localized approach. The document explores how dietary guidelines must bridge the gap between traditional Indian culinary heritage—rich in spices, legumes, and seasonal produce—and the modern pressures of urbanization found specifically within India Mumbai.</w:t>
      </w:r>
    </w:p>
    <w:p>
      <w:pPr>
        <w:pStyle w:val="BodyText"/>
      </w:pPr>
      <w:r>
        <w:t xml:space="preserve">The central thesis posits that a Dietitian serving this demographic cannot simply be an expert in biochemistry; they must also be a cultural mediator. In the bustling metropolis of India Mumbai, where street food culture coexists with high-end organic cafes, and traditional joint families live alongside nuclear households, the Dietitian plays a pivotal role in preventing lifestyle diseases such as diabetes, hypertension, and cardiovascular issues while preserving culinary identity.</w:t>
      </w:r>
    </w:p>
    <w:bookmarkEnd w:id="22"/>
    <w:bookmarkStart w:id="25" w:name="Xa3ab12ee2cf16696b531b426a8328df0b120fb3"/>
    <w:p>
      <w:pPr>
        <w:pStyle w:val="Heading2"/>
      </w:pPr>
      <w:r>
        <w:t xml:space="preserve">II. Contextualizing Nutrition in India Mumbai</w:t>
      </w:r>
    </w:p>
    <w:p>
      <w:pPr>
        <w:pStyle w:val="FirstParagraph"/>
      </w:pPr>
      <w:r>
        <w:t xml:space="preserve">To understand the necessity of specialized dietary advice in this region, one must first appreciate the complexity of eating habits in India Mumbai. The city is a melting pot of cultures, bringing together Maharashtrian, Gujarati, Punjabi, South Indian, and North Indian food traditions. For a Dietitian practicing here or studying for this demographic," "generic" Westernized dietary plans often fail because they do account for the high carbohydrate density of staple foods like bhakri (flatbread), roti (wheat bread), and rice.</w:t>
      </w:r>
    </w:p>
    <w:bookmarkStart w:id="23" w:name="a.-the-urban-health-crisis"/>
    <w:p>
      <w:pPr>
        <w:pStyle w:val="Heading3"/>
      </w:pPr>
      <w:r>
        <w:t xml:space="preserve">A. The Urban Health Crisis</w:t>
      </w:r>
    </w:p>
    <w:p>
      <w:pPr>
        <w:pStyle w:val="FirstParagraph"/>
      </w:pPr>
      <w:r>
        <w:t xml:space="preserve">India Mumbai is currently experiencing an epidemiological transition. As lifestyles become more sedentary due to long commute times in traffic-congested areas like Bandra, Andheri, and Powai, there has been a surge in metabolic disorders. Diabetes rates in urban India are among the highest globally. Therefore, the Dietitian emerges not merely as a wellness coach but as a frontline clinical defense against non-communicable diseases (NCDs).</w:t>
      </w:r>
    </w:p>
    <w:bookmarkEnd w:id="23"/>
    <w:bookmarkStart w:id="24" w:name="b.-the-street-food-paradox"/>
    <w:p>
      <w:pPr>
        <w:pStyle w:val="Heading3"/>
      </w:pPr>
      <w:r>
        <w:t xml:space="preserve">B. The Street Food Paradox</w:t>
      </w:r>
    </w:p>
    <w:p>
      <w:pPr>
        <w:pStyle w:val="FirstParagraph"/>
      </w:pPr>
      <w:r>
        <w:t xml:space="preserve">A significant portion of the report focuses on street food, which is integral to Mumbai's identity. Items like vada pav, bhel puri, and pani puri are beloved by millions but often criticized for high oil and sodium content. A competent Dietitian in this context must work collaboratively with street vendors to suggest modifications—such as using healthier oils or reducing sugar in chutneys—rather than simply condemning these foods. This nuanced approach respects the cultural significance of food while promoting health, a strategy specifically relevant to India Mumbai.</w:t>
      </w:r>
    </w:p>
    <w:bookmarkEnd w:id="24"/>
    <w:bookmarkEnd w:id="25"/>
    <w:bookmarkStart w:id="28" w:name="iii.-the-evolving-role-of-the-dietitian"/>
    <w:p>
      <w:pPr>
        <w:pStyle w:val="Heading2"/>
      </w:pPr>
      <w:r>
        <w:t xml:space="preserve">III. The Evolving Role of the Dietitian</w:t>
      </w:r>
    </w:p>
    <w:p>
      <w:pPr>
        <w:pStyle w:val="FirstParagraph"/>
      </w:pPr>
      <w:r>
        <w:t xml:space="preserve">The traditional view of a Dietitian was often passive: prescribing diets after diagnosis. However, in the dynamic environment of India Mumbai, the role has become proactive and educational.</w:t>
      </w:r>
    </w:p>
    <w:bookmarkStart w:id="26" w:name="a.-cultural-competency-as-a-core-skill"/>
    <w:p>
      <w:pPr>
        <w:pStyle w:val="Heading3"/>
      </w:pPr>
      <w:r>
        <w:t xml:space="preserve">A. Cultural Competency as a Core Skill</w:t>
      </w:r>
    </w:p>
    <w:p>
      <w:pPr>
        <w:pStyle w:val="FirstParagraph"/>
      </w:pPr>
      <w:r>
        <w:t xml:space="preserve">The book highlights that successful dietary interventions require cultural competency. A Dietitian must understand regional fasting practices (vrat), vegetarianism prevalent in many Gujarati and Jain communities, and the specific spice profiles that aid digestion versus those that may cause inflammation for sensitive individuals. Ignoring these nuances renders any nutritional plan ineffective. For instance, suggesting a low-carb diet to a Maharashtrian family who primarily eat jowar roti without offering culturally appropriate alternatives is doomed to fail.</w:t>
      </w:r>
    </w:p>
    <w:bookmarkEnd w:id="26"/>
    <w:bookmarkStart w:id="27" w:name="b.-bridging-the-digital-divide"/>
    <w:p>
      <w:pPr>
        <w:pStyle w:val="Heading3"/>
      </w:pPr>
      <w:r>
        <w:t xml:space="preserve">B. Bridging the Digital Divide</w:t>
      </w:r>
    </w:p>
    <w:p>
      <w:pPr>
        <w:pStyle w:val="FirstParagraph"/>
      </w:pPr>
      <w:r>
        <w:t xml:space="preserve">In modern India Mumbai, technology plays a huge role in health management. The report notes that Dietitians are increasingly utilizing mobile applications and social media platforms to reach clients. Influencer culture in food is strong; thus, Dietitians must engage with digital content creators to spread evidence-based nutrition information, countering misinformation about "superfoods" and "detox teas" that often circulates online.</w:t>
      </w:r>
    </w:p>
    <w:bookmarkEnd w:id="27"/>
    <w:bookmarkEnd w:id="28"/>
    <w:bookmarkStart w:id="29" w:name="X5dd9dfc31e06dcfc1bc02192fa10dd8649b5e3c"/>
    <w:p>
      <w:pPr>
        <w:pStyle w:val="Heading2"/>
      </w:pPr>
      <w:r>
        <w:t xml:space="preserve">IV. Challenges and Ethical Considerations</w:t>
      </w:r>
    </w:p>
    <w:p>
      <w:pPr>
        <w:pStyle w:val="FirstParagraph"/>
      </w:pPr>
      <w:r>
        <w:t xml:space="preserve">The report identifies several challenges facing Dietitians in this region:</w:t>
      </w:r>
    </w:p>
    <w:p>
      <w:pPr>
        <w:numPr>
          <w:ilvl w:val="0"/>
          <w:numId w:val="1001"/>
        </w:numPr>
        <w:pStyle w:val="Compact"/>
      </w:pPr>
      <w:r>
        <w:rPr>
          <w:bCs/>
          <w:b/>
        </w:rPr>
        <w:t xml:space="preserve">Economic Disparity:</w:t>
      </w:r>
    </w:p>
    <w:p>
      <w:pPr>
        <w:numPr>
          <w:ilvl w:val="0"/>
          <w:numId w:val="1001"/>
        </w:numPr>
        <w:pStyle w:val="Compact"/>
      </w:pPr>
      <w:r>
        <w:rPr>
          <w:bCs/>
          <w:b/>
        </w:rPr>
        <w:t xml:space="preserve">Time Poverty:</w:t>
      </w:r>
    </w:p>
    <w:bookmarkEnd w:id="29"/>
    <w:bookmarkStart w:id="30" w:name="v.-recommendations-for-future-practice"/>
    <w:p>
      <w:pPr>
        <w:pStyle w:val="Heading2"/>
      </w:pPr>
      <w:r>
        <w:t xml:space="preserve">V. Recommendations for Future Practice</w:t>
      </w:r>
    </w:p>
    <w:p>
      <w:pPr>
        <w:pStyle w:val="FirstParagraph"/>
      </w:pPr>
      <w:r>
        <w:t xml:space="preserve">To enhance the effectiveness of dietary interventions in this region, the following recommendations are proposed:</w:t>
      </w:r>
    </w:p>
    <w:p>
      <w:pPr>
        <w:numPr>
          <w:ilvl w:val="0"/>
          <w:numId w:val="1002"/>
        </w:numPr>
        <w:pStyle w:val="Compact"/>
      </w:pPr>
      <w:r>
        <w:rPr>
          <w:bCs/>
          <w:b/>
        </w:rPr>
        <w:t xml:space="preserve">School-Based Programs:</w:t>
      </w:r>
    </w:p>
    <w:p>
      <w:pPr>
        <w:numPr>
          <w:ilvl w:val="0"/>
          <w:numId w:val="1002"/>
        </w:numPr>
        <w:pStyle w:val="Compact"/>
      </w:pPr>
      <w:r>
        <w:rPr>
          <w:bCs/>
          <w:b/>
        </w:rPr>
        <w:t xml:space="preserve">Clinical Integration:</w:t>
      </w:r>
    </w:p>
    <w:p>
      <w:pPr>
        <w:numPr>
          <w:ilvl w:val="0"/>
          <w:numId w:val="1002"/>
        </w:numPr>
        <w:pStyle w:val="Compact"/>
      </w:pPr>
      <w:r>
        <w:rPr>
          <w:bCs/>
          <w:b/>
        </w:rPr>
        <w:t xml:space="preserve">Community Engagement:</w:t>
      </w:r>
    </w:p>
    <w:bookmarkEnd w:id="30"/>
    <w:bookmarkStart w:id="32" w:name="vi.-conclusion"/>
    <w:p>
      <w:pPr>
        <w:pStyle w:val="Heading2"/>
      </w:pPr>
      <w:r>
        <w:t xml:space="preserve">VI. Conclusion</w:t>
      </w:r>
    </w:p>
    <w:p>
      <w:pPr>
        <w:pStyle w:val="FirstParagraph"/>
      </w:pPr>
      <w:r>
        <w:t xml:space="preserve">In conclusion, this book report underscores that the profession of Dietitian is undergoing a significant transformation when applied to the specific context of India Mumbai. It is no longer sufficient to rely solely on textbook nutritional science; one must integrate anthropological, economic, and cultural insights into practice. The Dietitian in this region acts as a bridge between tradition and modernity, helping individuals navigate the complex food landscape of Mumbai.</w:t>
      </w:r>
    </w:p>
    <w:p>
      <w:pPr>
        <w:pStyle w:val="BodyText"/>
      </w:pPr>
      <w:r>
        <w:t xml:space="preserve">The challenges are significant, but so are the opportunities. By adopting a culturally sensitive approach to nutrition education and intervention, Dietitians can significantly improve public health outcomes in India Mumbai. The ultimate goal is not just weight management or disease prevention, but fostering a society where healthy eating is accessible, affordable, and enjoyable for everyone who calls this vibrant city home.</w:t>
      </w:r>
    </w:p>
    <w:p>
      <w:pPr>
        <w:pStyle w:val="BodyText"/>
      </w:pPr>
      <w:r>
        <w:rPr>
          <w:bCs/>
          <w:b/>
        </w:rPr>
        <w:t xml:space="preserve">Key Takeaway:</w:t>
      </w:r>
      <w:r>
        <w:br/>
      </w:r>
      <w:r>
        <w:t xml:space="preserve">Effective nutrition in India Mumbai demands a Dietitian who respects the rich culinary heritage of the region while innovating solutions for modern health challenges. It is a blend of science, culture, and compassion.</w:t>
      </w:r>
    </w:p>
    <w:bookmarkStart w:id="31" w:name="vii.-references-further-reading"/>
    <w:p>
      <w:pPr>
        <w:pStyle w:val="Heading3"/>
      </w:pPr>
      <w:r>
        <w:t xml:space="preserve">VII. References &amp; Further Reading</w:t>
      </w:r>
    </w:p>
    <w:p>
      <w:pPr>
        <w:pStyle w:val="FirstParagraph"/>
      </w:pPr>
      <w:r>
        <w:rPr>
          <w:bCs/>
          <w:b/>
        </w:rPr>
        <w:t xml:space="preserve">1.</w:t>
      </w:r>
      <w:r>
        <w:t xml:space="preserve">"Nutrition in Urban India: Challenges and Opportunities.", Journal of Public Health Nutrition.</w:t>
      </w:r>
      <w:r>
        <w:br/>
      </w:r>
    </w:p>
    <w:p>
      <w:pPr>
        <w:pStyle w:val="BodyText"/>
      </w:pPr>
      <w:r>
        <w:rPr>
          <w:bCs/>
          <w:b/>
        </w:rPr>
        <w:t xml:space="preserve">2.</w:t>
      </w:r>
      <w:r>
        <w:t xml:space="preserve">"The Indian Dietitian Association Guidelines for Clinical Practice.", New Delhi, 2021.</w:t>
      </w:r>
      <w:r>
        <w:br/>
      </w:r>
    </w:p>
    <w:p>
      <w:pPr>
        <w:pStyle w:val="BodyText"/>
      </w:pPr>
      <w:r>
        <w:rPr>
          <w:bCs/>
          <w:b/>
        </w:rPr>
        <w:t xml:space="preserve">3.</w:t>
      </w:r>
      <w:r>
        <w:t xml:space="preserve">"Food Culture in Mumbai: A Sociological Perspective.", Urban Studies Quarterly.</w:t>
      </w:r>
      <w:r>
        <w:br/>
      </w:r>
    </w:p>
    <w:p>
      <w:pPr>
        <w:pStyle w:val="BodyText"/>
      </w:pPr>
      <w:r>
        <w:rPr>
          <w:bCs/>
          <w:b/>
        </w:rPr>
        <w:t xml:space="preserve">4.</w:t>
      </w:r>
      <w:r>
        <w:t xml:space="preserve">"Prevalence of Diabetes and Obesity in Metropolitan Cities of India.", Ministry of Health &amp; Family Welfare, Govt. of India.</w:t>
      </w:r>
    </w:p>
    <w:bookmarkEnd w:id="31"/>
    <w:p>
      <w:r>
        <w:pict>
          <v:rect style="width:0;height:1.5pt" o:hralign="center" o:hrstd="t" o:hr="t"/>
        </w:pict>
      </w:r>
    </w:p>
    <w:p>
      <w:pPr>
        <w:pStyle w:val="FirstParagraph"/>
      </w:pPr>
      <w:r>
        <w:t xml:space="preserve">© 2023 Academic Review Board. All Rights Reserved.</w:t>
      </w:r>
      <w:r>
        <w:br/>
      </w:r>
      <w:r>
        <w:t xml:space="preserve">Document prepared for educational purposes regarding Dietitian practices in India Mumbai.</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2026-07-29T17:32:37Z</dcterms:created>
  <dcterms:modified xsi:type="dcterms:W3CDTF">2026-07-29T17:32:37Z</dcterms:modified>
</cp:coreProperties>
</file>

<file path=docProps/custom.xml><?xml version="1.0" encoding="utf-8"?>
<Properties xmlns="http://schemas.openxmlformats.org/officeDocument/2006/custom-properties" xmlns:vt="http://schemas.openxmlformats.org/officeDocument/2006/docPropsVTypes"/>
</file>