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Culinary</w:t>
      </w:r>
      <w:r>
        <w:t xml:space="preserve"> </w:t>
      </w:r>
      <w:r>
        <w:t xml:space="preserve">and</w:t>
      </w:r>
      <w:r>
        <w:t xml:space="preserve"> </w:t>
      </w:r>
      <w:r>
        <w:t xml:space="preserve">Health</w:t>
      </w:r>
      <w:r>
        <w:t xml:space="preserve"> </w:t>
      </w:r>
      <w:r>
        <w:t xml:space="preserve">Landscape</w:t>
      </w:r>
      <w:r>
        <w:t xml:space="preserve"> </w:t>
      </w:r>
      <w:r>
        <w:t xml:space="preserve">of</w:t>
      </w:r>
      <w:r>
        <w:t xml:space="preserve"> </w:t>
      </w:r>
      <w:r>
        <w:t xml:space="preserve">Spain</w:t>
      </w:r>
      <w:r>
        <w:t xml:space="preserve"> </w:t>
      </w:r>
      <w:r>
        <w:t xml:space="preserve">Barcelona</w:t>
      </w:r>
    </w:p>
    <w:bookmarkStart w:id="29" w:name="Xc6cf6c1f902bdf632ee9718f8285530611e58d1"/>
    <w:p>
      <w:pPr>
        <w:pStyle w:val="Heading1"/>
      </w:pPr>
      <w:r>
        <w:t xml:space="preserve">The Professional Evolution of the Dietitian within the Gastronomic Ecosystem of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Health Policy Committee</w:t>
      </w:r>
      <w:r>
        <w:br/>
      </w:r>
    </w:p>
    <w:p>
      <w:pPr>
        <w:pStyle w:val="BodyText"/>
      </w:pPr>
      <w:r>
        <w:t xml:space="preserve">From:: Research Analyst on Nutritional Health Systems</w:t>
      </w:r>
      <w:r>
        <w:br/>
      </w:r>
      <w:r>
        <w:rPr>
          <w:bCs/>
          <w:b/>
        </w:rPr>
        <w:t xml:space="preserve">Subject:</w:t>
      </w:r>
      <w:r>
        <w:t xml:space="preserve">A Comprehensive Analysis of the Modern Dietitian’s Role in Spain Barcelona</w:t>
      </w:r>
    </w:p>
    <w:bookmarkStart w:id="20" w:name="i.-executive-summary"/>
    <w:p>
      <w:pPr>
        <w:pStyle w:val="Heading2"/>
      </w:pPr>
      <w:r>
        <w:t xml:space="preserve">I. Executive Summary</w:t>
      </w:r>
    </w:p>
    <w:p>
      <w:pPr>
        <w:pStyle w:val="FirstParagraph"/>
      </w:pPr>
      <w:r>
        <w:t xml:space="preserve">This book report aims to dissect the critical intersection between clinical nutrition, public health policy, and culinary tradition. Specifically, it examines the evolving role of the</w:t>
      </w:r>
      <w:r>
        <w:t xml:space="preserve"> </w:t>
      </w:r>
      <w:r>
        <w:t xml:space="preserve">Dietitian</w:t>
      </w:r>
      <w:r>
        <w:t xml:space="preserve"> </w:t>
      </w:r>
      <w:r>
        <w:t xml:space="preserve">within the unique socio-cultural context of</w:t>
      </w:r>
      <w:r>
        <w:t xml:space="preserve"> </w:t>
      </w:r>
      <w:r>
        <w:t xml:space="preserve">Spain Barcelona</w:t>
      </w:r>
      <w:r>
        <w:t xml:space="preserve">. While Spain is globally renowned for its Mediterranean diet—a UNESCO Intangible Cultural Heritage—the city of Barcelona represents a distinct microcosm where traditional dietary habits are rapidly colliding with modern lifestyle pressures, urbanization, and globalized food trends. This report argues that the Dietitian in this region has transcended their traditional role of mere meal planning to become a cultural mediator, a public health strategist, and an educator essential for combating the rising tide of metabolic diseases.</w:t>
      </w:r>
    </w:p>
    <w:bookmarkEnd w:id="20"/>
    <w:bookmarkStart w:id="21" w:name="Xe41c14a2561b3eefa8ff0626fe15847551c9114"/>
    <w:p>
      <w:pPr>
        <w:pStyle w:val="Heading2"/>
      </w:pPr>
      <w:r>
        <w:t xml:space="preserve">II. Contextualizing the Landscape: The Mediterranean Paradox</w:t>
      </w:r>
    </w:p>
    <w:p>
      <w:pPr>
        <w:pStyle w:val="FirstParagraph"/>
      </w:pPr>
      <w:r>
        <w:t xml:space="preserve">To understand the necessity of specialized dietary intervention in</w:t>
      </w:r>
      <w:r>
        <w:t xml:space="preserve"> </w:t>
      </w:r>
      <w:r>
        <w:t xml:space="preserve">Spain Barcelona</w:t>
      </w:r>
      <w:r>
        <w:t xml:space="preserve">, one must first acknowledge the paradox of its health profile. Historically, Spain has boasted some of the best health outcomes in Europe due to adherence to the traditional Mediterranean diet: high consumption of olive oil, vegetables, legumes, and fish. However, recent data indicates a worrying shift. The</w:t>
      </w:r>
      <w:r>
        <w:t xml:space="preserve"> </w:t>
      </w:r>
      <w:r>
        <w:t xml:space="preserve">Dietitian</w:t>
      </w:r>
      <w:r>
        <w:t xml:space="preserve"> </w:t>
      </w:r>
      <w:r>
        <w:t xml:space="preserve">is now facing a population that is increasingly sedentary and prone to "Westernized" dietary patterns characterized by ultra-processed foods.</w:t>
      </w:r>
    </w:p>
    <w:p>
      <w:pPr>
        <w:pStyle w:val="BlockText"/>
      </w:pPr>
      <w:r>
        <w:t xml:space="preserve">"In Barcelona, the clash between the ancient wisdom of the market square and the convenience culture of modern life creates a unique battlefield for nutritional education."</w:t>
      </w:r>
    </w:p>
    <w:p>
      <w:pPr>
        <w:pStyle w:val="FirstParagraph"/>
      </w:pPr>
      <w:r>
        <w:t xml:space="preserve">This report highlights that in</w:t>
      </w:r>
      <w:r>
        <w:t xml:space="preserve"> </w:t>
      </w:r>
      <w:r>
        <w:t xml:space="preserve">Spain Barcelona</w:t>
      </w:r>
      <w:r>
        <w:t xml:space="preserve">, food is not merely fuel; it is social currency. Therefore, any effective dietary intervention must respect cultural traditions while introducing scientific rigor. The modern Dietitian acts as the bridge between these two worlds, validating traditional practices like the Sunday family lunch (la comida) while adapting them to contemporary caloric needs.</w:t>
      </w:r>
    </w:p>
    <w:bookmarkEnd w:id="21"/>
    <w:bookmarkStart w:id="25" w:name="Xe556a46e9700a9f6b63feb7c9ba44118548de3b"/>
    <w:p>
      <w:pPr>
        <w:pStyle w:val="Heading2"/>
      </w:pPr>
      <w:r>
        <w:t xml:space="preserve">III. The Multi-Faceted Role of the Modern Dietitian</w:t>
      </w:r>
    </w:p>
    <w:p>
      <w:pPr>
        <w:pStyle w:val="FirstParagraph"/>
      </w:pPr>
      <w:r>
        <w:t xml:space="preserve">The analysis reveals that a Dietitian in this region performs several distinct functions that differ from their counterparts in Northern Europe or North America.</w:t>
      </w:r>
    </w:p>
    <w:bookmarkStart w:id="22" w:name="a.-the-cultural-translator"/>
    <w:p>
      <w:pPr>
        <w:pStyle w:val="Heading3"/>
      </w:pPr>
      <w:r>
        <w:t xml:space="preserve">A. The Cultural Translator</w:t>
      </w:r>
    </w:p>
    <w:p>
      <w:pPr>
        <w:pStyle w:val="FirstParagraph"/>
      </w:pPr>
      <w:r>
        <w:t xml:space="preserve">In Barcelona, the term "Diet" often carries a negative connotation, implying restriction and deprivation. A skilled Dietitian must reframe nutrition as "health optimization." This involves understanding local food preferences—from the iconic *pa amb tomàquet* to complex seafood stews (*suquet de peix*)—and modifying them rather than eliminating them. The report notes that successful interventions in</w:t>
      </w:r>
      <w:r>
        <w:t xml:space="preserve"> </w:t>
      </w:r>
      <w:r>
        <w:t xml:space="preserve">Spain Barcelona</w:t>
      </w:r>
      <w:r>
        <w:t xml:space="preserve"> </w:t>
      </w:r>
      <w:r>
        <w:t xml:space="preserve">focus on portion control and ingredient substitution (e.g., using high-quality extra virgin olive oil over butter) rather than banning traditional foods.</w:t>
      </w:r>
    </w:p>
    <w:bookmarkEnd w:id="22"/>
    <w:bookmarkStart w:id="23" w:name="b.-the-combatant-of-lifestyle-diseases"/>
    <w:p>
      <w:pPr>
        <w:pStyle w:val="Heading3"/>
      </w:pPr>
      <w:r>
        <w:t xml:space="preserve">B. The Combatant of Lifestyle Diseases</w:t>
      </w:r>
    </w:p>
    <w:p>
      <w:pPr>
        <w:pStyle w:val="FirstParagraph"/>
      </w:pPr>
      <w:r>
        <w:t xml:space="preserve">Rates of obesity, type 2 diabetes, and cardiovascular diseases are rising in Catalonia. The Dietitian is on the front lines of this epidemic. This book report emphasizes the need for personalized nutrition plans that account for the specific climate and activity levels of Barcelona residents. For instance, during hot summers, hydration strategies involving local fruits like watermelon and citrus must be integrated into therapeutic diets. The Dietitian serves as a preventive care specialist, working closely with general practitioners to manage chronic conditions through food.</w:t>
      </w:r>
    </w:p>
    <w:bookmarkEnd w:id="23"/>
    <w:bookmarkStart w:id="24" w:name="c.-the-promoter-of-sustainability"/>
    <w:p>
      <w:pPr>
        <w:pStyle w:val="Heading3"/>
      </w:pPr>
      <w:r>
        <w:t xml:space="preserve">C. The Promoter of Sustainability</w:t>
      </w:r>
    </w:p>
    <w:p>
      <w:pPr>
        <w:pStyle w:val="FirstParagraph"/>
      </w:pPr>
      <w:r>
        <w:t xml:space="preserve">Spain Barcelona</w:t>
      </w:r>
    </w:p>
    <w:p>
      <w:pPr>
        <w:pStyle w:val="BodyText"/>
      </w:pPr>
      <w:r>
        <w:t xml:space="preserve">is a city deeply committed to sustainability and urban agriculture initiatives. Consequently, the modern Dietitian is increasingly tasked with promoting plant-based diets that utilize locally sourced, seasonal produce from Catalan farms. This role extends beyond individual health to planetary health, aligning personal dietary choices with environmental conservation goals.</w:t>
      </w:r>
    </w:p>
    <w:bookmarkEnd w:id="24"/>
    <w:bookmarkEnd w:id="25"/>
    <w:bookmarkStart w:id="26" w:name="X443bc71f26c7301b288eb5fa73b630281d9fdf1"/>
    <w:p>
      <w:pPr>
        <w:pStyle w:val="Heading2"/>
      </w:pPr>
      <w:r>
        <w:t xml:space="preserve">IV. Challenges and Barriers in the Barcelona Market</w:t>
      </w:r>
    </w:p>
    <w:p>
      <w:pPr>
        <w:pStyle w:val="FirstParagraph"/>
      </w:pPr>
      <w:r>
        <w:t xml:space="preserve">The report identifies several significant challenges facing Dietitians in this region:</w:t>
      </w:r>
    </w:p>
    <w:p>
      <w:pPr>
        <w:numPr>
          <w:ilvl w:val="0"/>
          <w:numId w:val="1001"/>
        </w:numPr>
        <w:pStyle w:val="Compact"/>
      </w:pPr>
      <w:r>
        <w:rPr>
          <w:bCs/>
          <w:b/>
        </w:rPr>
        <w:t xml:space="preserve">Social Fragmentation:</w:t>
      </w:r>
      <w:r>
        <w:t xml:space="preserve">Dinner times in Spain are notoriously late, often after 9:00 PM. This disrupts circadian rhythms and digestion. Dietitians must educate patients on the biological implications of late-night eating, a difficult cultural shift to enforce.</w:t>
      </w:r>
    </w:p>
    <w:p>
      <w:pPr>
        <w:numPr>
          <w:ilvl w:val="0"/>
          <w:numId w:val="1001"/>
        </w:numPr>
        <w:pStyle w:val="Compact"/>
      </w:pPr>
      <w:r>
        <w:rPr>
          <w:bCs/>
          <w:b/>
        </w:rPr>
        <w:t xml:space="preserve">Economic Disparity:</w:t>
      </w:r>
      <w:r>
        <w:t xml:space="preserve">Access to high-quality fresh produce in</w:t>
      </w:r>
      <w:r>
        <w:t xml:space="preserve"> </w:t>
      </w:r>
      <w:r>
        <w:t xml:space="preserve">Spain Barcelona</w:t>
      </w:r>
      <w:r>
        <w:t xml:space="preserve"> </w:t>
      </w:r>
      <w:r>
        <w:t xml:space="preserve">varies by neighborhood. The "food desert" phenomenon is emerging in certain urban peripheries, requiring Dietitians to advocate for equitable access to healthy foods.</w:t>
      </w:r>
    </w:p>
    <w:p>
      <w:pPr>
        <w:numPr>
          <w:ilvl w:val="0"/>
          <w:numId w:val="1001"/>
        </w:numPr>
        <w:pStyle w:val="Compact"/>
      </w:pPr>
      <w:r>
        <w:rPr>
          <w:bCs/>
          <w:b/>
        </w:rPr>
        <w:t xml:space="preserve">Misinformation:</w:t>
      </w:r>
      <w:r>
        <w:t xml:space="preserve">The internet is flooded with fad diets that contradict Mediterranean principles. Dietitians must invest significant time in digital literacy and debunking myths, particularly regarding gluten-free and keto trends which are popular but not necessarily beneficial for the general population in this region.</w:t>
      </w:r>
    </w:p>
    <w:bookmarkEnd w:id="26"/>
    <w:bookmarkStart w:id="27" w:name="v.-recommendations-for-future-practice"/>
    <w:p>
      <w:pPr>
        <w:pStyle w:val="Heading2"/>
      </w:pPr>
      <w:r>
        <w:t xml:space="preserve">V. Recommendations for Future Practice</w:t>
      </w:r>
    </w:p>
    <w:p>
      <w:pPr>
        <w:pStyle w:val="FirstParagraph"/>
      </w:pPr>
      <w:r>
        <w:t xml:space="preserve">Based on the analysis, this report recommends three strategic actions for Dietitians working in or studying</w:t>
      </w:r>
      <w:r>
        <w:t xml:space="preserve"> </w:t>
      </w:r>
      <w:r>
        <w:t xml:space="preserve">Spain Barcelona</w:t>
      </w:r>
      <w:r>
        <w:t xml:space="preserve">:</w:t>
      </w:r>
    </w:p>
    <w:p>
      <w:pPr>
        <w:numPr>
          <w:ilvl w:val="0"/>
          <w:numId w:val="1002"/>
        </w:numPr>
        <w:pStyle w:val="Compact"/>
      </w:pPr>
      <w:r>
        <w:rPr>
          <w:bCs/>
          <w:b/>
        </w:rPr>
        <w:t xml:space="preserve">Digital Integration:</w:t>
      </w:r>
      <w:r>
        <w:t xml:space="preserve">Leverage telehealth platforms to reach younger demographics who are more accustomed to digital interactions. Apps that track intake using Catalan ingredients should be developed and promoted.</w:t>
      </w:r>
    </w:p>
    <w:p>
      <w:pPr>
        <w:numPr>
          <w:ilvl w:val="0"/>
          <w:numId w:val="1002"/>
        </w:numPr>
        <w:pStyle w:val="Compact"/>
      </w:pPr>
      <w:r>
        <w:rPr>
          <w:bCs/>
          <w:b/>
        </w:rPr>
        <w:t xml:space="preserve">Collaborative Care:</w:t>
      </w:r>
      <w:r>
        <w:t xml:space="preserve">Strengthen ties with chefs and culinary schools in Barcelona. By creating "Nutri-Culinary" programs, Dietitians can influence the menu offerings of restaurants, thereby promoting health at a community level rather than just individual level.</w:t>
      </w:r>
    </w:p>
    <w:p>
      <w:pPr>
        <w:numPr>
          <w:ilvl w:val="0"/>
          <w:numId w:val="1002"/>
        </w:numPr>
        <w:pStyle w:val="Compact"/>
      </w:pPr>
      <w:r>
        <w:rPr>
          <w:bCs/>
          <w:b/>
        </w:rPr>
        <w:t xml:space="preserve">Cultural Competency Training:</w:t>
      </w:r>
      <w:r>
        <w:t xml:space="preserve">Further training for Dietitians should include modules on the sociological aspects of food in Catalonia. Understanding the emotional significance of tapas culture is crucial for building rapport and ensuring adherence to therapeutic diets.</w:t>
      </w:r>
    </w:p>
    <w:bookmarkEnd w:id="27"/>
    <w:bookmarkStart w:id="28" w:name="vi.-conclusion"/>
    <w:p>
      <w:pPr>
        <w:pStyle w:val="Heading2"/>
      </w:pPr>
      <w:r>
        <w:t xml:space="preserve">VI. Conclusion</w:t>
      </w:r>
    </w:p>
    <w:p>
      <w:pPr>
        <w:pStyle w:val="FirstParagraph"/>
      </w:pPr>
      <w:r>
        <w:t xml:space="preserve">In conclusion, the role of the Dietitian in</w:t>
      </w:r>
      <w:r>
        <w:t xml:space="preserve"> </w:t>
      </w:r>
      <w:r>
        <w:t xml:space="preserve">Spain Barcelona</w:t>
      </w:r>
      <w:r>
        <w:t xml:space="preserve"> </w:t>
      </w:r>
      <w:r>
        <w:t xml:space="preserve">is complex, dynamic, and indispensable. It requires a nuanced understanding of both medical science and deep-seated cultural traditions. The successful Dietitian does not impose rigid rules but rather guides individuals toward a sustainable balance between enjoying the rich culinary heritage of Barcelona and maintaining optimal health. This report underscores that as the landscape of food changes in</w:t>
      </w:r>
      <w:r>
        <w:t xml:space="preserve"> </w:t>
      </w:r>
      <w:r>
        <w:t xml:space="preserve">Spain Barcelona</w:t>
      </w:r>
      <w:r>
        <w:t xml:space="preserve">, the Dietitian must remain adaptive, evidence-based, and culturally sensitive. The future of public health in this vibrant city depends largely on their ability to navigate these challenges effectively.</w:t>
      </w:r>
    </w:p>
    <w:p>
      <w:pPr>
        <w:pStyle w:val="BodyText"/>
      </w:pPr>
      <w:r>
        <w:t xml:space="preserve">The integration of traditional Mediterranean values with modern nutritional science offers a powerful model for other urban centers worldwide. However, local specificity remains key; what works in Madrid or Valencia may not fully translate to the specific urban fabric and social rhythms of</w:t>
      </w:r>
      <w:r>
        <w:t xml:space="preserve"> </w:t>
      </w:r>
      <w:r>
        <w:t xml:space="preserve">Spain Barcelona</w:t>
      </w:r>
      <w:r>
        <w:t xml:space="preserve">. Thus, the specialized expertise of the local Dietitian is paramount.</w:t>
      </w:r>
    </w:p>
    <w:p>
      <w:pPr>
        <w:pStyle w:val="BodyText"/>
      </w:pPr>
      <w:r>
        <w:rPr>
          <w:iCs/>
          <w:i/>
        </w:rPr>
        <w:t xml:space="preserve">This document was prepared for academic review and professional reference. All mentions of Spain Barcelona and the role of the Dietitian are based on current observational data and sociological trends in regional health practices.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the Culinary and Health Landscape of Spain Barcelona</dc:title>
  <dc:creator/>
  <dc:language>en</dc:language>
  <cp:keywords/>
  <dcterms:created xsi:type="dcterms:W3CDTF">2026-07-29T09:56:31Z</dcterms:created>
  <dcterms:modified xsi:type="dcterms:W3CDTF">2026-07-29T09:56:31Z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