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w:t>
      </w:r>
      <w:r>
        <w:t xml:space="preserve"> </w:t>
      </w:r>
      <w:r>
        <w:t xml:space="preserve">Book</w:t>
      </w:r>
      <w:r>
        <w:t xml:space="preserve"> </w:t>
      </w:r>
      <w:r>
        <w:t xml:space="preserve">Report</w:t>
      </w:r>
    </w:p>
    <w:bookmarkStart w:id="27" w:name="diplomat-comprehensive-book-report"/>
    <w:p>
      <w:pPr>
        <w:pStyle w:val="Heading1"/>
      </w:pPr>
      <w:r>
        <w:t xml:space="preserve">Diplomat – Comprehensive Book Report</w:t>
      </w:r>
    </w:p>
    <w:p>
      <w:pPr>
        <w:pStyle w:val="FirstParagraph"/>
      </w:pPr>
      <w:r>
        <w:t xml:space="preserve">Prepared for Academic &amp; Policy Use in Tanzania Dar es Salaam | Language: English | Format: Structured Analysis</w:t>
      </w:r>
    </w:p>
    <w:p>
      <w:pPr>
        <w:pStyle w:val="BodyText"/>
      </w:pPr>
      <w:r>
        <w:t xml:space="preserve">This document functions as a formal Book Report designed specifically for integration into educational, governmental, and civil society frameworks within Tanzania Dar es Salaam. The present Book Report provides a rigorous examination of the literary work titled Diplomat, analyzing its narrative construction, ethical dimensions, and practical applicability to contemporary international engagement. By anchoring this Book Report to the socio-political realities of Tanzania Dar es Salaam, the document becomes a strategic resource for university faculty at institutions such as the University of Dar es Salaam (UDSM), policy analysts within regional economic blocs, and practitioners engaged in multilateral diplomacy across East Africa.</w:t>
      </w:r>
    </w:p>
    <w:bookmarkStart w:id="20" w:name="introduction-to-the-book-report"/>
    <w:p>
      <w:pPr>
        <w:pStyle w:val="Heading2"/>
      </w:pPr>
      <w:r>
        <w:t xml:space="preserve">1. Introduction to the Book Report</w:t>
      </w:r>
    </w:p>
    <w:p>
      <w:pPr>
        <w:pStyle w:val="FirstParagraph"/>
      </w:pPr>
      <w:r>
        <w:t xml:space="preserve">The primary objective of this Book Report is to evaluate how Diplomat addresses modern statecraft, cross-cultural negotiation, and ethical foreign policy formulation. While many diplomatic texts focus narrowly on historical treaties or high-level summitry, this narrative distinguishes itself by exploring the incremental nature of trust-building between nations. For stakeholders in Tanzania Dar es Salaam—a city that operates as East Africa’s premier commercial gateway, diplomatic corridor, and cultural melting pot—this Book Report offers actionable insights into how soft power is exercised on the ground. The document intentionally bridges theoretical diplomacy with the lived realities of a rapidly urbanizing metropolis where international missions, trade delegations, and regional organizations converge daily.</w:t>
      </w:r>
    </w:p>
    <w:bookmarkEnd w:id="20"/>
    <w:bookmarkStart w:id="21" w:name="plot-summary"/>
    <w:p>
      <w:pPr>
        <w:pStyle w:val="Heading2"/>
      </w:pPr>
      <w:r>
        <w:t xml:space="preserve">2. Plot Summary</w:t>
      </w:r>
    </w:p>
    <w:p>
      <w:pPr>
        <w:pStyle w:val="FirstParagraph"/>
      </w:pPr>
      <w:r>
        <w:t xml:space="preserve">The narrative within Diplomat follows a seasoned foreign service officer who is repeatedly deployed to mediate complex disputes involving trade corridors, environmental resource management, and cross-border security coordination. Rather than relying on dramatic confrontations or fictionalized espionage tropes, the story emphasizes meticulous preparation, cultural literacy, and strategic patience. Each mission requires the protagonist to navigate bureaucratic hurdles while simultaneously engaging local communities whose livelihoods depend on equitable outcomes. The plot progresses through a series of interlocking negotiations where miscommunication threatens progress until deliberate listening frameworks are implemented. By concluding with sustainable agreements rather than temporary ceasefires, the narrative reinforces that lasting diplomacy is measured in institutional capacity-building rather than short-term political victories.</w:t>
      </w:r>
    </w:p>
    <w:bookmarkEnd w:id="21"/>
    <w:bookmarkStart w:id="22" w:name="character-analysis"/>
    <w:p>
      <w:pPr>
        <w:pStyle w:val="Heading2"/>
      </w:pPr>
      <w:r>
        <w:t xml:space="preserve">3. Character Analysis</w:t>
      </w:r>
    </w:p>
    <w:p>
      <w:pPr>
        <w:pStyle w:val="FirstParagraph"/>
      </w:pPr>
      <w:r>
        <w:t xml:space="preserve">The central figure in Diplomat embodies the evolving archetype of twenty-first century envoys who must balance national mandates with regional stability imperatives. Supporting characters include local policymakers, civil society advocates, and international development practitioners whose perspectives challenge Eurocentric diplomatic assumptions. Their interactions demonstrate that effective diplomacy transcends formal protocols; it requires emotional intelligence, historical awareness, and genuine partnership rather than paternalistic oversight. The protagonist’s internal conflicts highlight the psychological weight of representing a nation abroad while resisting pressure to compromise core humanitarian principles.</w:t>
      </w:r>
    </w:p>
    <w:bookmarkEnd w:id="22"/>
    <w:bookmarkStart w:id="23" w:name="thematic-framework"/>
    <w:p>
      <w:pPr>
        <w:pStyle w:val="Heading2"/>
      </w:pPr>
      <w:r>
        <w:t xml:space="preserve">4. Thematic Framework</w:t>
      </w:r>
    </w:p>
    <w:p>
      <w:pPr>
        <w:pStyle w:val="FirstParagraph"/>
      </w:pPr>
      <w:r>
        <w:t xml:space="preserve">Diplomat weaves together several critical motifs essential for modern international relations education. First, the motif of linguistic and cultural translation underscores how misaligned worldviews generate friction until deliberate contextual adaptation occurs. Second, power asymmetry is examined through economic partnerships where smaller states negotiate favorable terms without surrendering sovereignty. Third, environmental diplomacy emerges as a non-negotiable frontier linking climate resilience to trade policy and resource governance. These themes are presented organically through character decisions rather than didactic exposition.</w:t>
      </w:r>
    </w:p>
    <w:bookmarkEnd w:id="23"/>
    <w:bookmarkStart w:id="24" w:name="X5ac2778f3c11c66c586943edec242b3651e5c16"/>
    <w:p>
      <w:pPr>
        <w:pStyle w:val="Heading2"/>
      </w:pPr>
      <w:r>
        <w:t xml:space="preserve">5. Strategic Relevance for Tanzania Dar es Salaam</w:t>
      </w:r>
    </w:p>
    <w:p>
      <w:pPr>
        <w:pStyle w:val="FirstParagraph"/>
      </w:pPr>
      <w:r>
        <w:t xml:space="preserve">This Book Report positions Diplomat as highly applicable to Tanzania Dar es Salaam due to the city’s unique geopolitical positioning. As East Africa’s primary port hub and host to numerous foreign embassies, UN agencies, and regional bodies such as the East African Community Secretariat, Dar es Salaam functions as a real-time laboratory for multilateral engagement. The challenges depicted in Diplomat—managing cross-border migration flows, optimizing Indian Ocean trade logistics, and fostering South-South cooperation—directly mirror policy priorities within Tanzania Dar es Salaam. Furthermore, integrating this Book Report into university curricula enhances student readiness for careers in foreign service or international development. Municipal planners and diplomatic attachés stationed in Tanzania Dar es Salaam can utilize the narrative’s case studies to refine community-based negotiation strategies that respect local governance structures while advancing regional integration goals.</w:t>
      </w:r>
    </w:p>
    <w:bookmarkEnd w:id="24"/>
    <w:bookmarkStart w:id="25" w:name="critical-evaluation"/>
    <w:p>
      <w:pPr>
        <w:pStyle w:val="Heading2"/>
      </w:pPr>
      <w:r>
        <w:t xml:space="preserve">6. Critical Evaluation</w:t>
      </w:r>
    </w:p>
    <w:p>
      <w:pPr>
        <w:pStyle w:val="FirstParagraph"/>
      </w:pPr>
      <w:r>
        <w:t xml:space="preserve">The principal strength of Diplomat lies in its realistic depiction of bureaucratic inertia, inter-agency coordination, and the psychological toll sustained by professionals operating in high-pressure diplomatic environments. The pacing allows readers to absorb strategic frameworks without feeling overwhelmed by academic jargon. However, future editions or supplementary materials could incorporate deeper analysis of African indigenous mediation practices such as baraza dialogues or council-of-elders consensus models. Despite this minor gap, the work remains exceptionally valuable for understanding how modern diplomacy intersects with cultural authenticity and regional sovereignty.</w:t>
      </w:r>
    </w:p>
    <w:bookmarkEnd w:id="25"/>
    <w:bookmarkStart w:id="26" w:name="X199ede142b6ea973a6cd41f23482e7285791c91"/>
    <w:p>
      <w:pPr>
        <w:pStyle w:val="Heading2"/>
      </w:pPr>
      <w:r>
        <w:t xml:space="preserve">7. Conclusion &amp; Implementation Recommendations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 Book Report</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