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Statecraft</w:t>
      </w:r>
    </w:p>
    <w:bookmarkStart w:id="25" w:name="X35f95ab4b316ec3089a4b6f3c5e6314950bf3ae"/>
    <w:p>
      <w:pPr>
        <w:pStyle w:val="Heading1"/>
      </w:pPr>
      <w:r>
        <w:t xml:space="preserve">Book Report on International Diplomacy and Global Relations</w:t>
      </w:r>
    </w:p>
    <w:p>
      <w:pPr>
        <w:pStyle w:val="FirstParagraph"/>
      </w:pPr>
      <w:r>
        <w:rPr>
          <w:bCs/>
          <w:b/>
        </w:rPr>
        <w:t xml:space="preserve">Title:</w:t>
      </w:r>
      <w:r>
        <w:rPr>
          <w:iCs/>
          <w:i/>
        </w:rPr>
        <w:t xml:space="preserve">The Modern Diplomat in a Fractured World: Navigating Power, Policy, and People</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United States San Francisco Consular Affairs Review Board</w:t>
      </w:r>
    </w:p>
    <w:bookmarkStart w:id="20" w:name="i.-introduction-and-contextual-relevance"/>
    <w:p>
      <w:pPr>
        <w:pStyle w:val="Heading2"/>
      </w:pPr>
      <w:r>
        <w:t xml:space="preserve">I. Introduction and Contextual Relevance</w:t>
      </w:r>
    </w:p>
    <w:p>
      <w:pPr>
        <w:pStyle w:val="FirstParagraph"/>
      </w:pPr>
      <w:r>
        <w:t xml:space="preserve">In an era defined by rapid geopolitical shifts, technological disruption, and increasingly complex transnational challenges, the role of the</w:t>
      </w:r>
      <w:r>
        <w:t xml:space="preserve"> </w:t>
      </w:r>
      <w:r>
        <w:rPr>
          <w:bCs/>
          <w:b/>
        </w:rPr>
        <w:t xml:space="preserve">Diplomat</w:t>
      </w:r>
      <w:r>
        <w:t xml:space="preserve"> </w:t>
      </w:r>
      <w:r>
        <w:t xml:space="preserve">has evolved from a purely ceremonial function to one of critical strategic necessity. This book report examines a seminal text on modern statecraft, analyzing its implications for American foreign policy execution. The analysis is specifically tailored to the unique operational context of</w:t>
      </w:r>
      <w:r>
        <w:t xml:space="preserve"> </w:t>
      </w:r>
      <w:r>
        <w:rPr>
          <w:bCs/>
          <w:b/>
        </w:rPr>
        <w:t xml:space="preserve">United States San Francisco</w:t>
      </w:r>
      <w:r>
        <w:t xml:space="preserve">, a city that serves not merely as a local municipality but as a vital gateway for international engagement in the Asia-Pacific region.</w:t>
      </w:r>
    </w:p>
    <w:p>
      <w:pPr>
        <w:pStyle w:val="BodyText"/>
      </w:pPr>
      <w:r>
        <w:t xml:space="preserve">The central thesis of the work argues that effective diplomacy today requires a hybrid skill set: traditional negotiation tactics must be augmented by digital literacy, cultural empathy, and crisis management expertise. For officials stationed in diverse hubs like San Francisco, understanding these nuances is not optional; it is imperative for maintaining America’s soft power and economic influence.</w:t>
      </w:r>
    </w:p>
    <w:bookmarkEnd w:id="20"/>
    <w:bookmarkStart w:id="21" w:name="ii.-summary-of-key-arguments"/>
    <w:p>
      <w:pPr>
        <w:pStyle w:val="Heading2"/>
      </w:pPr>
      <w:r>
        <w:t xml:space="preserve">II. Summary of Key Arguments</w:t>
      </w:r>
    </w:p>
    <w:p>
      <w:pPr>
        <w:pStyle w:val="FirstParagraph"/>
      </w:pPr>
      <w:r>
        <w:t xml:space="preserve">The author posits that the traditional "Westphalian" model of diplomacy, which relied heavily on state-to-state interactions, is insufficient in a multipolar world. Instead, the book introduces the concept of "Networked Diplomacy." This framework suggests that a successful</w:t>
      </w:r>
      <w:r>
        <w:t xml:space="preserve"> </w:t>
      </w:r>
      <w:r>
        <w:rPr>
          <w:bCs/>
          <w:b/>
        </w:rPr>
        <w:t xml:space="preserve">Diplomat</w:t>
      </w:r>
      <w:r>
        <w:t xml:space="preserve"> </w:t>
      </w:r>
      <w:r>
        <w:t xml:space="preserve">must act as a node within a vast network comprising non-governmental organizations (NGOs), multinational corporations, academic institutions, and civil society groups.</w:t>
      </w:r>
    </w:p>
    <w:p>
      <w:pPr>
        <w:pStyle w:val="BodyText"/>
      </w:pPr>
      <w:r>
        <w:t xml:space="preserve">The text highlights three core pillars of this modern approach:</w:t>
      </w:r>
    </w:p>
    <w:p>
      <w:pPr>
        <w:numPr>
          <w:ilvl w:val="0"/>
          <w:numId w:val="1001"/>
        </w:numPr>
        <w:pStyle w:val="Compact"/>
      </w:pPr>
      <w:r>
        <w:rPr>
          <w:bCs/>
          <w:b/>
        </w:rPr>
        <w:t xml:space="preserve">Economic Statecraft:</w:t>
      </w:r>
      <w:r>
        <w:t xml:space="preserve"> </w:t>
      </w:r>
      <w:r>
        <w:t xml:space="preserve">Leveraging trade relationships to achieve political stability.</w:t>
      </w:r>
    </w:p>
    <w:p>
      <w:pPr>
        <w:numPr>
          <w:ilvl w:val="0"/>
          <w:numId w:val="1001"/>
        </w:numPr>
        <w:pStyle w:val="Compact"/>
      </w:pPr>
      <w:r>
        <w:rPr>
          <w:bCs/>
          <w:b/>
        </w:rPr>
        <w:t xml:space="preserve">Cultural Intelligence:</w:t>
      </w:r>
      <w:r>
        <w:t xml:space="preserve"> </w:t>
      </w:r>
      <w:r>
        <w:t xml:space="preserve">The ability to navigate cross-cultural misunderstandings before they escalate into diplomatic incidents.</w:t>
      </w:r>
    </w:p>
    <w:p>
      <w:pPr>
        <w:numPr>
          <w:ilvl w:val="0"/>
          <w:numId w:val="1001"/>
        </w:numPr>
        <w:pStyle w:val="Compact"/>
      </w:pPr>
      <w:r>
        <w:rPr>
          <w:bCs/>
          <w:b/>
        </w:rPr>
        <w:t xml:space="preserve">Digital Engagement:</w:t>
      </w:r>
    </w:p>
    <w:p>
      <w:pPr>
        <w:pStyle w:val="FirstParagraph"/>
      </w:pPr>
      <w:r>
        <w:t xml:space="preserve">A significant portion of the book is dedicated to case studies involving trade agreements and environmental accords. The author demonstrates how failure in these areas often stems not from a lack of legal knowledge, but from a failure to engage local stakeholders effectively. This resonates deeply with the challenges faced by American representatives operating in globally connected metropolitan centers.</w:t>
      </w:r>
    </w:p>
    <w:bookmarkEnd w:id="21"/>
    <w:bookmarkStart w:id="22" w:name="Xaf9cd38c7eaa7a0cda2d1cf5a85db9623bd79d9"/>
    <w:p>
      <w:pPr>
        <w:pStyle w:val="Heading2"/>
      </w:pPr>
      <w:r>
        <w:t xml:space="preserve">III. Analysis: Implications for United States San Francisco</w:t>
      </w:r>
    </w:p>
    <w:p>
      <w:pPr>
        <w:pStyle w:val="FirstParagraph"/>
      </w:pPr>
      <w:r>
        <w:t xml:space="preserve">The relevance of this text cannot be overstated when considering the specific geopolitical position of</w:t>
      </w:r>
      <w:r>
        <w:t xml:space="preserve"> </w:t>
      </w:r>
      <w:r>
        <w:rPr>
          <w:bCs/>
          <w:b/>
        </w:rPr>
        <w:t xml:space="preserve">United States San Francisco</w:t>
      </w:r>
      <w:r>
        <w:t xml:space="preserve">. As one of the primary entry points for trade between North America and Asia, San Francisco functions as a de facto diplomatic capital for tech-driven policy discussions. The city hosts numerous consulates, international chambers of commerce, and headquarters for global tech giants that wield influence comparable to mid-sized nations.</w:t>
      </w:r>
    </w:p>
    <w:p>
      <w:pPr>
        <w:pStyle w:val="BodyText"/>
      </w:pPr>
      <w:r>
        <w:rPr>
          <w:bCs/>
          <w:b/>
        </w:rPr>
        <w:t xml:space="preserve">Economic Interdependence:</w:t>
      </w:r>
      <w:r>
        <w:t xml:space="preserve"> </w:t>
      </w:r>
      <w:r>
        <w:t xml:space="preserve">The book’s emphasis on economic statecraft is particularly pertinent here. San Francisco’s economy is deeply intertwined with Asian markets. A</w:t>
      </w:r>
      <w:r>
        <w:t xml:space="preserve"> </w:t>
      </w:r>
      <w:r>
        <w:rPr>
          <w:bCs/>
          <w:b/>
        </w:rPr>
        <w:t xml:space="preserve">Diplomat</w:t>
      </w:r>
      <w:r>
        <w:t xml:space="preserve"> </w:t>
      </w:r>
      <w:r>
        <w:t xml:space="preserve">operating in this region must understand the intricacies of Silicon Valley’s global supply chains, which often extend through Southeast Asia and China. Missteps in diplomatic protocol or trade negotiation can have immediate ripple effects on local employment and global stock markets.</w:t>
      </w:r>
    </w:p>
    <w:p>
      <w:pPr>
        <w:pStyle w:val="BodyText"/>
      </w:pPr>
      <w:r>
        <w:rPr>
          <w:bCs/>
          <w:b/>
        </w:rPr>
        <w:t xml:space="preserve">Cultural Diversity as a Strategic Asset:</w:t>
      </w:r>
      <w:r>
        <w:t xml:space="preserve"> </w:t>
      </w:r>
      <w:r>
        <w:t xml:space="preserve">San Francisco is one of the most culturally diverse cities in the world. The text argues that cultural intelligence is no longer a "soft" skill but a hard operational requirement. For American officials, this means engaging with the city’s significant diaspora communities not just as constituents, but as bridges to their countries of origin. Understanding these community dynamics allows for more nuanced policy implementation and helps mitigate anti-American sentiment or misunderstanding.</w:t>
      </w:r>
    </w:p>
    <w:p>
      <w:pPr>
        <w:pStyle w:val="BodyText"/>
      </w:pPr>
      <w:r>
        <w:rPr>
          <w:bCs/>
          <w:b/>
        </w:rPr>
        <w:t xml:space="preserve">The Tech-Diplomacy Nexus:</w:t>
      </w:r>
      <w:r>
        <w:t xml:space="preserve"> </w:t>
      </w:r>
      <w:r>
        <w:t xml:space="preserve">One of the most forward-looking chapters addresses the intersection of technology and foreign policy. In San Francisco, where data privacy, artificial intelligence ethics, and cyber-security are central public debates, a</w:t>
      </w:r>
      <w:r>
        <w:t xml:space="preserve"> </w:t>
      </w:r>
      <w:r>
        <w:rPr>
          <w:bCs/>
          <w:b/>
        </w:rPr>
        <w:t xml:space="preserve">Diplomat</w:t>
      </w:r>
      <w:r>
        <w:t xml:space="preserve"> </w:t>
      </w:r>
      <w:r>
        <w:t xml:space="preserve">must be conversant in these technical issues. The book suggests that future conflicts will not only be fought with missiles but with algorithms and data standards. American officials in this tech hub are on the front lines of defining these global norms.</w:t>
      </w:r>
    </w:p>
    <w:bookmarkEnd w:id="22"/>
    <w:bookmarkStart w:id="23" w:name="iv.-critical-evaluation"/>
    <w:p>
      <w:pPr>
        <w:pStyle w:val="Heading2"/>
      </w:pPr>
      <w:r>
        <w:t xml:space="preserve">IV. Critical Evaluation</w:t>
      </w:r>
    </w:p>
    <w:p>
      <w:pPr>
        <w:pStyle w:val="FirstParagraph"/>
      </w:pPr>
      <w:r>
        <w:t xml:space="preserve">While the book provides a robust framework for modern diplomacy, it is not without limitations. The author occasionally overestimates the influence that individual diplomats can have against large-scale structural forces such as climate change or global financial markets. Furthermore, the emphasis on digital engagement sometimes neglects the importance of face-to-face trust-building, which remains crucial in high-stakes negotiations.</w:t>
      </w:r>
    </w:p>
    <w:p>
      <w:pPr>
        <w:pStyle w:val="BodyText"/>
      </w:pPr>
      <w:r>
        <w:t xml:space="preserve">However, these critiques do not diminish the work’s value. Instead, they highlight areas where training programs for American envoys must be further developed. The integration of theoretical knowledge with practical local engagement is where the true test lies.</w:t>
      </w:r>
    </w:p>
    <w:bookmarkEnd w:id="23"/>
    <w:bookmarkStart w:id="24" w:name="v.-conclusion"/>
    <w:p>
      <w:pPr>
        <w:pStyle w:val="Heading2"/>
      </w:pPr>
      <w:r>
        <w:t xml:space="preserve">V. Conclusion</w:t>
      </w:r>
    </w:p>
    <w:p>
      <w:pPr>
        <w:pStyle w:val="FirstParagraph"/>
      </w:pPr>
      <w:r>
        <w:t xml:space="preserve">This book serves as an essential guide for understanding the evolving landscape of international relations. It challenges traditionalists to adapt and provides a roadmap for those seeking to navigate the complexities of modern statecraft. For officials serving in unique global nodes like</w:t>
      </w:r>
      <w:r>
        <w:t xml:space="preserve"> </w:t>
      </w:r>
      <w:r>
        <w:rPr>
          <w:bCs/>
          <w:b/>
        </w:rPr>
        <w:t xml:space="preserve">United States San Francisco</w:t>
      </w:r>
      <w:r>
        <w:t xml:space="preserve">, the lessons are clear: diplomacy is no longer confined to embassy walls; it is embedded in trade deals, cultural exchanges, technological standards, and community relations.</w:t>
      </w:r>
    </w:p>
    <w:p>
      <w:pPr>
        <w:pStyle w:val="BodyText"/>
      </w:pPr>
      <w:r>
        <w:t xml:space="preserve">The modern</w:t>
      </w:r>
      <w:r>
        <w:t xml:space="preserve"> </w:t>
      </w:r>
      <w:r>
        <w:rPr>
          <w:bCs/>
          <w:b/>
        </w:rPr>
        <w:t xml:space="preserve">Diplomat</w:t>
      </w:r>
      <w:r>
        <w:t xml:space="preserve"> </w:t>
      </w:r>
      <w:r>
        <w:t xml:space="preserve">must be a versatile professional capable of bridging divides between nations, sectors, and cultures. By applying the principles outlined in this text—particularly the focus on networked engagement and economic statecraft—the United States can strengthen its position as a leader in global affairs. In San Francisco, this means leveraging the city’s unique assets to foster cooperation rather than conflict, ensuring that American foreign policy is both effective and resilient in an unpredictable world.</w:t>
      </w:r>
    </w:p>
    <w:p>
      <w:pPr>
        <w:pStyle w:val="BodyText"/>
      </w:pPr>
      <w:r>
        <w:rPr>
          <w:bCs/>
          <w:b/>
        </w:rPr>
        <w:t xml:space="preserve">Final Recommendation:</w:t>
      </w:r>
      <w:r>
        <w:br/>
      </w:r>
      <w:r>
        <w:t xml:space="preserve">It is recommended that all diplomatic staff assigned to the Pacific Rim region undergo a specialized workshop based on this text’s chapters regarding "Economic Statecraft" and "Digital Engagement" to better align their strategies with the realities of cities like San Francisco.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Statecraft</dc:title>
  <dc:creator/>
  <dc:language>en</dc:language>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