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Colombia</w:t>
      </w:r>
      <w:r>
        <w:t xml:space="preserve"> </w:t>
      </w:r>
      <w:r>
        <w:t xml:space="preserve">Bogotá</w:t>
      </w:r>
    </w:p>
    <w:bookmarkStart w:id="20" w:name="Xfea252ca5058d5d8d811ebf3ef8cb47102ca9e5"/>
    <w:p>
      <w:pPr>
        <w:pStyle w:val="Heading1"/>
      </w:pPr>
      <w:r>
        <w:t xml:space="preserve">A Comprehensive Book Report:</w:t>
      </w:r>
      <w:r>
        <w:br/>
      </w:r>
      <w:r>
        <w:t xml:space="preserve">The Doctor General Practitioner in Colombia Bogotá</w:t>
      </w:r>
    </w:p>
    <w:p>
      <w:pPr>
        <w:pStyle w:val="FirstParagraph"/>
      </w:pPr>
      <w:r>
        <w:rPr>
          <w:bCs/>
          <w:b/>
        </w:rPr>
        <w:t xml:space="preserve">Date:</w:t>
      </w:r>
      <w:r>
        <w:t xml:space="preserve"> </w:t>
      </w:r>
      <w:r>
        <w:t xml:space="preserve">October 26, 2023</w:t>
      </w:r>
      <w:r>
        <w:br/>
      </w:r>
      <w:r>
        <w:t xml:space="preserve">Dedicated to the study of healthcare delivery in one of South America’s most dynamic metropolitan areas.</w:t>
      </w:r>
    </w:p>
    <w:bookmarkEnd w:id="20"/>
    <w:bookmarkStart w:id="21" w:name="i.-introduction"/>
    <w:p>
      <w:pPr>
        <w:pStyle w:val="Heading1"/>
      </w:pPr>
      <w:r>
        <w:t xml:space="preserve">I. Introduction</w:t>
      </w:r>
    </w:p>
    <w:p>
      <w:pPr>
        <w:pStyle w:val="FirstParagraph"/>
      </w:pPr>
      <w:r>
        <w:t xml:space="preserve">The healthcare landscape of Latin America has undergone a radical transformation over the past three decades, characterized by a shift toward universal coverage and rigorous regulatory frameworks. Nowhere is this evolution more palpable than in the capital of Colombia, Bogotá. This book report explores the critical role played by the Doctor General Practitioner within this specific geopolitical context. In Bogotá, as in much of Colombia, healthcare is governed by Law 100 of 1993 and its subsequent amendments which established a managed competition model through Prepaid Health Institutions (EPS). Within this complex ecosystem, the Doctor General Practitioner emerges not merely as a clinical provider but as the central gatekeeper of the entire health system. This report analyzes how these physicians navigate bureaucratic hurdles, address unique epidemiological challenges specific to Bogotá's high-altitude and rapidly urbanizing environment, and maintain their humanistic duties amidst systemic pressures.</w:t>
      </w:r>
    </w:p>
    <w:bookmarkEnd w:id="21"/>
    <w:bookmarkStart w:id="22" w:name="Xc02cc3d225e9bf50358144f75a68292b6b1462f"/>
    <w:p>
      <w:pPr>
        <w:pStyle w:val="Heading1"/>
      </w:pPr>
      <w:r>
        <w:t xml:space="preserve">II. The Systemic Role: Gatekeepers of the Sistema General de Seguridad Social en Salud</w:t>
      </w:r>
    </w:p>
    <w:p>
      <w:pPr>
        <w:pStyle w:val="FirstParagraph"/>
      </w:pPr>
      <w:r>
        <w:t xml:space="preserve">In Colombia, the "Doctor General Practitioner" serves as the foundational pillar of primary care. Unlike specialists who require referrals, all patients in Bogotá must initially encounter a general practitioner to access further medical services. This gatekeeping function is essential for controlling costs and managing resource allocation in the public and private health systems alike. However, this role carries immense weight. The general practitioner is responsible for triage, initial diagnosis, chronic disease management (such as diabetes and hypertension which are prevalent in the region), and basic preventive care.</w:t>
      </w:r>
    </w:p>
    <w:p>
      <w:pPr>
        <w:pStyle w:val="BodyText"/>
      </w:pPr>
      <w:r>
        <w:t xml:space="preserve">The book under review highlights that in Bogotá, where the population exceeds seven million people living at an altitude of 2,640 meters above sea level, general practitioners must be adept at diagnosing conditions exacerbated by high altitudes—such as respiratory issues and cardiovascular stress. Furthermore, they serve as the first line of defense against communicable diseases. Despite modernization efforts, Bogotá continues to battle dengue fever during rainy seasons and maintains vigilance over tuberculosis due to urban density in marginalized areas like the southern localities (e.g., Bosa or Ciudad Bolívar). The general practitioner is the sentinel in this epidemiological defense.</w:t>
      </w:r>
    </w:p>
    <w:bookmarkEnd w:id="22"/>
    <w:bookmarkStart w:id="23" w:name="X4709d13fe4710f53df373ae418f76b70f0f46f1"/>
    <w:p>
      <w:pPr>
        <w:pStyle w:val="Heading1"/>
      </w:pPr>
      <w:r>
        <w:t xml:space="preserve">III. Challenges Specific to Bogotá's Healthcare Environment</w:t>
      </w:r>
    </w:p>
    <w:p>
      <w:pPr>
        <w:pStyle w:val="FirstParagraph"/>
      </w:pPr>
      <w:r>
        <w:t xml:space="preserve">The narrative delves into the unique socio-economic disparities present in Bogotá. The city is characterized by a stark contrast between affluent northern localities (such as Chapinero or Usaquén) and impoverished southern areas. Doctors working in these regions face vastly different challenges. In wealthier areas, practitioners may deal with lifestyle-related diseases and high patient expectations regarding cosmetic or advanced diagnostic services due to private insurance plans (EPS de Régimen Contributivo). Conversely, in subsidized regimes (Régimen Subsidiado), general practitioners often manage severe malnutrition issues, infectious disease outbreaks, and lack of basic infrastructure.</w:t>
      </w:r>
    </w:p>
    <w:p>
      <w:pPr>
        <w:pStyle w:val="BodyText"/>
      </w:pPr>
      <w:r>
        <w:t xml:space="preserve">The book emphasizes the bureaucratic burden faced by physicians in Bogotá. The requirement to utilize specific electronic platforms for recording consultations, obtaining authorizations from EPSs for referrals to specialists or imaging tests (such as MRIs or CT scans), and adhering strictly to clinical practice guidelines dictated by the Ministry of Health creates significant administrative fatigue. This "clinical bureaucracy" often detracts from direct patient contact time, leading to high rates of burnout among general practitioners in the capital. The author argues that while standardization is necessary for quality control, it must not dehumanize the doctor-patient relationship.</w:t>
      </w:r>
    </w:p>
    <w:bookmarkEnd w:id="23"/>
    <w:bookmarkStart w:id="24" w:name="X6660139b0db96d999112d4ebdd2bd57d18085dc"/>
    <w:p>
      <w:pPr>
        <w:pStyle w:val="Heading1"/>
      </w:pPr>
      <w:r>
        <w:t xml:space="preserve">IV. Cultural Competence and Patient Interaction</w:t>
      </w:r>
    </w:p>
    <w:p>
      <w:pPr>
        <w:pStyle w:val="FirstParagraph"/>
      </w:pPr>
      <w:r>
        <w:t xml:space="preserve">A significant portion of this report focuses on the cultural aspects of being a Doctor General Practitioner in Bogotá. Colombian culture is deeply relational, valuing personal interaction (*confianza*) highly. A generic medical approach often fails in this context. The book illustrates how successful practitioners blend scientific rigor with cultural empathy. They must understand the local dialect, slang (*Bogotano* Spanish), and social norms to effectively communicate health advice.</w:t>
      </w:r>
    </w:p>
    <w:p>
      <w:pPr>
        <w:pStyle w:val="BodyText"/>
      </w:pPr>
      <w:r>
        <w:t xml:space="preserve">For instance, adherence to medication regimens improves dramatically when a general practitioner takes the time to explain treatments in a manner that respects the patient's background and education level. The report notes that Bogotá is also home to significant populations of displaced persons from rural conflict zones. These individuals often present with complex trauma-related health issues and distrust institutional systems. General practitioners in Bogotá must therefore possess high levels of psychological resilience and cultural sensitivity to bridge this gap, acting not just as healers but as trusted community anchors.</w:t>
      </w:r>
    </w:p>
    <w:bookmarkEnd w:id="24"/>
    <w:bookmarkStart w:id="25" w:name="X1bc0b67fa002f1f57bd49cc8dd5456e76cd6199"/>
    <w:p>
      <w:pPr>
        <w:pStyle w:val="Heading1"/>
      </w:pPr>
      <w:r>
        <w:t xml:space="preserve">V. The Future of Primary Care in the Capital</w:t>
      </w:r>
    </w:p>
    <w:p>
      <w:pPr>
        <w:pStyle w:val="FirstParagraph"/>
      </w:pPr>
      <w:r>
        <w:t xml:space="preserve">The concluding chapters of the book look toward the future. As Bogotá continues to grow and technological integration accelerates, telemedicine has become a permanent fixture in primary care, accelerated by recent global health events. However, the author warns that technology cannot replace the physical examination and empathetic touch provided by a general practitioner. There is a call for increased investment in continuing medical education specific to urban tropical medicine and geriatrics (as Bogotá's population ages). Furthermore, there is a push for greater autonomy for general practitioners in decision-making processes, reducing their dependency on insurance approvals.</w:t>
      </w:r>
    </w:p>
    <w:bookmarkEnd w:id="25"/>
    <w:bookmarkStart w:id="26" w:name="vi.-conclusion"/>
    <w:p>
      <w:pPr>
        <w:pStyle w:val="Heading1"/>
      </w:pPr>
      <w:r>
        <w:t xml:space="preserve">VI. Conclusion</w:t>
      </w:r>
    </w:p>
    <w:p>
      <w:pPr>
        <w:pStyle w:val="FirstParagraph"/>
      </w:pPr>
      <w:r>
        <w:t xml:space="preserve">In summary, the Doctor General Practitioner in Colombia Bogotá is a multifaceted professional operating at the intersection of medicine, bureaucracy, and social service. They are vital to maintaining public health in one of South America's most complex urban environments. This book report concludes that strengthening the role of these practitioners—through better compensation, reduced administrative burdens, and enhanced training tailored to local challenges—is paramount for improving overall health outcomes in Colombia's capital. The resilience and adaptability demonstrated by Bogotá’s general practitioners offer valuable lessons for healthcare systems globally regarding how to maintain human-centric care within large-scale managed systems.</w:t>
      </w:r>
    </w:p>
    <w:p>
      <w:pPr>
        <w:pStyle w:val="BodyText"/>
      </w:pPr>
      <w:r>
        <w:rPr>
          <w:bCs/>
          <w:b/>
        </w:rPr>
        <w:t xml:space="preserve">Evaluation:</w:t>
      </w:r>
      <w:r>
        <w:t xml:space="preserve"> </w:t>
      </w:r>
      <w:r>
        <w:t xml:space="preserve">This document provides an essential overview of the intersection between medical practice, public policy, and urban sociology in Bogotá. It serves as a crucial reference for medical students, health policymakers, and sociologists interested in Latin American healthcare models.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Colombia Bogotá</dc:title>
  <dc:creator/>
  <dc:language>en</dc:language>
  <cp:keywords/>
  <dcterms:created xsi:type="dcterms:W3CDTF">2026-07-29T13:06:32Z</dcterms:created>
  <dcterms:modified xsi:type="dcterms:W3CDTF">2026-07-29T13:06:32Z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