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Frankfurt</w:t>
      </w:r>
    </w:p>
    <w:bookmarkStart w:id="26" w:name="X23118a94fe47d3515cc0f183692b4bc1de629d4"/>
    <w:p>
      <w:pPr>
        <w:pStyle w:val="Heading1"/>
      </w:pPr>
      <w:r>
        <w:t xml:space="preserve">The Role and Practice of the Doctor General Practitioner in Germany, Frankfurt</w:t>
      </w:r>
    </w:p>
    <w:bookmarkStart w:id="20" w:name="X124c925cadaf3529f6dcd8625803bf9ab412058"/>
    <w:p>
      <w:pPr>
        <w:pStyle w:val="Heading2"/>
      </w:pPr>
      <w:r>
        <w:t xml:space="preserve">I. Introduction to the Book Report Context</w:t>
      </w:r>
    </w:p>
    <w:p>
      <w:pPr>
        <w:pStyle w:val="FirstParagraph"/>
      </w:pPr>
      <w:r>
        <w:t xml:space="preserve">This book report serves as a comprehensive analytical review regarding the professional ecosystem of the</w:t>
      </w:r>
      <w:r>
        <w:t xml:space="preserve"> </w:t>
      </w:r>
      <w:r>
        <w:rPr>
          <w:bCs/>
          <w:b/>
        </w:rPr>
        <w:t xml:space="preserve">Doctor General Practitioner</w:t>
      </w:r>
      <w:r>
        <w:t xml:space="preserve">. While many medical texts focus on specialized hospital care or theoretical pathology, this analysis shifts its gaze to the primary care sector, specifically within one of Europe’s most dynamic urban centers:</w:t>
      </w:r>
      <w:r>
        <w:t xml:space="preserve"> </w:t>
      </w:r>
      <w:r>
        <w:rPr>
          <w:bCs/>
          <w:b/>
        </w:rPr>
        <w:t xml:space="preserve">Germany Frankfurt</w:t>
      </w:r>
      <w:r>
        <w:t xml:space="preserve">. The city of Frankfurt am Main, known globally as a financial hub and the heart of continental Europe's transport network, presents a unique case study for general practice. It is a cosmopolitan metropolis where healthcare demands are diverse, ranging from routine preventive care to complex management of chronic conditions among an expatriate population.</w:t>
      </w:r>
      <w:r>
        <w:t xml:space="preserve"> </w:t>
      </w:r>
      <w:r>
        <w:t xml:space="preserve">The purpose of this report is to synthesize existing literature, regulatory frameworks, and sociological studies concerning the</w:t>
      </w:r>
      <w:r>
        <w:t xml:space="preserve"> </w:t>
      </w:r>
      <w:r>
        <w:rPr>
          <w:bCs/>
          <w:b/>
        </w:rPr>
        <w:t xml:space="preserve">Doctor General Practitioner</w:t>
      </w:r>
      <w:r>
        <w:t xml:space="preserve">. By focusing on the specific geographic and cultural context of</w:t>
      </w:r>
      <w:r>
        <w:t xml:space="preserve"> </w:t>
      </w:r>
      <w:r>
        <w:rPr>
          <w:bCs/>
          <w:b/>
        </w:rPr>
        <w:t xml:space="preserve">Germany Frankfurt</w:t>
      </w:r>
      <w:r>
        <w:t xml:space="preserve">, we aim to highlight how general practitioners function not merely as medical providers, but as critical navigators of a sophisticated healthcare system. This document explores the structural integration of GPs in Germany, the unique challenges faced by those practicing in Frankfurt, and the evolving nature of primary care in a highly regulated environment.</w:t>
      </w:r>
    </w:p>
    <w:bookmarkEnd w:id="20"/>
    <w:bookmarkStart w:id="21" w:name="X3904eed0516448550026384a2b9dbbdd256e861"/>
    <w:p>
      <w:pPr>
        <w:pStyle w:val="Heading2"/>
      </w:pPr>
      <w:r>
        <w:t xml:space="preserve">II. The Structural Position of the Doctor General Practitioner</w:t>
      </w:r>
    </w:p>
    <w:p>
      <w:pPr>
        <w:pStyle w:val="FirstParagraph"/>
      </w:pPr>
      <w:r>
        <w:t xml:space="preserve">In understanding any medical text or report regarding general practice, one must first establish the structural role of the</w:t>
      </w:r>
      <w:r>
        <w:t xml:space="preserve"> </w:t>
      </w:r>
      <w:r>
        <w:rPr>
          <w:bCs/>
          <w:b/>
        </w:rPr>
        <w:t xml:space="preserve">Doctor General Practitioner</w:t>
      </w:r>
      <w:r>
        <w:t xml:space="preserve">. In Germany, as in many European nations, the GP acts as the "gatekeeper" to specialized medical care. Unlike systems where patients may self-refer directly to cardiologists or dermatologists, the German model typically requires a referral from a</w:t>
      </w:r>
      <w:r>
        <w:t xml:space="preserve"> </w:t>
      </w:r>
      <w:r>
        <w:rPr>
          <w:iCs/>
          <w:i/>
        </w:rPr>
        <w:t xml:space="preserve">Allgemeinmediziner</w:t>
      </w:r>
      <w:r>
        <w:t xml:space="preserve"> </w:t>
      </w:r>
      <w:r>
        <w:t xml:space="preserve">(General Practitioner) or a Facharzt (Specialist) for certain treatments and specialist consultations to be covered by statutory health insurance.</w:t>
      </w:r>
      <w:r>
        <w:t xml:space="preserve"> </w:t>
      </w:r>
      <w:r>
        <w:t xml:space="preserve">Literature on the subject emphasizes that this gatekeeping role places immense responsibility on the</w:t>
      </w:r>
      <w:r>
        <w:t xml:space="preserve"> </w:t>
      </w:r>
      <w:r>
        <w:rPr>
          <w:bCs/>
          <w:b/>
        </w:rPr>
        <w:t xml:space="preserve">Doctor General Practitioner</w:t>
      </w:r>
      <w:r>
        <w:t xml:space="preserve">. They are required to possess a breadth of knowledge that spans pediatrics, internal medicine, psychiatry, and basic surgery. The books analyzed for this report consistently argue that efficiency in the healthcare system relies heavily on the diagnostic accuracy of these primary care physicians. If a GP misdiagnoses or fails to refer appropriately, it creates bottlenecks in specialist clinics across</w:t>
      </w:r>
      <w:r>
        <w:t xml:space="preserve"> </w:t>
      </w:r>
      <w:r>
        <w:rPr>
          <w:bCs/>
          <w:b/>
        </w:rPr>
        <w:t xml:space="preserve">Germany Frankfurt</w:t>
      </w:r>
      <w:r>
        <w:t xml:space="preserve">.</w:t>
      </w:r>
      <w:r>
        <w:t xml:space="preserve"> </w:t>
      </w:r>
      <w:r>
        <w:t xml:space="preserve">Furthermore, the relationship between the patient and the</w:t>
      </w:r>
      <w:r>
        <w:t xml:space="preserve"> </w:t>
      </w:r>
      <w:r>
        <w:rPr>
          <w:bCs/>
          <w:b/>
        </w:rPr>
        <w:t xml:space="preserve">Doctor General Practitioner</w:t>
      </w:r>
      <w:r>
        <w:t xml:space="preserve"> </w:t>
      </w:r>
      <w:r>
        <w:t xml:space="preserve">is characterized by continuity of care. In academic discussions surrounding German healthcare, this longitudinal relationship is cited as a key determinant of positive health outcomes. GPs maintain comprehensive medical records over decades, allowing them to detect subtle changes in patient health that might be missed in episodic hospital-based care. This aspect is particularly vital in urban environments like Frankfurt, where patient mobility and turnover rates are high.</w:t>
      </w:r>
    </w:p>
    <w:bookmarkEnd w:id="21"/>
    <w:bookmarkStart w:id="22" w:name="Xc543115f67fc1136c8e16510fa2e7af07d9bf30"/>
    <w:p>
      <w:pPr>
        <w:pStyle w:val="Heading2"/>
      </w:pPr>
      <w:r>
        <w:t xml:space="preserve">III. The Unique Context of Germany Frankfurt</w:t>
      </w:r>
    </w:p>
    <w:p>
      <w:pPr>
        <w:pStyle w:val="FirstParagraph"/>
      </w:pPr>
      <w:r>
        <w:t xml:space="preserve">While the role of the</w:t>
      </w:r>
      <w:r>
        <w:t xml:space="preserve"> </w:t>
      </w:r>
      <w:r>
        <w:rPr>
          <w:bCs/>
          <w:b/>
        </w:rPr>
        <w:t xml:space="preserve">Doctor General Practitioner</w:t>
      </w:r>
      <w:r>
        <w:t xml:space="preserve"> </w:t>
      </w:r>
      <w:r>
        <w:t xml:space="preserve">is defined by national laws such as the Social Code Book V (SGB V), the practical application of these duties varies significantly by region. This report highlights why</w:t>
      </w:r>
      <w:r>
        <w:t xml:space="preserve"> </w:t>
      </w:r>
      <w:r>
        <w:rPr>
          <w:bCs/>
          <w:b/>
        </w:rPr>
        <w:t xml:space="preserve">Germany Frankfurt</w:t>
      </w:r>
      <w:r>
        <w:t xml:space="preserve"> </w:t>
      </w:r>
      <w:r>
        <w:t xml:space="preserve">offers a distinct perspective on general practice. Frankfurt is one of Germany’s most international cities, with a significant portion of its population consisting of expatriates from non-German speaking backgrounds.</w:t>
      </w:r>
      <w:r>
        <w:t xml:space="preserve"> </w:t>
      </w:r>
      <w:r>
        <w:t xml:space="preserve">Medical literature indicates that GPs in</w:t>
      </w:r>
      <w:r>
        <w:t xml:space="preserve"> </w:t>
      </w:r>
      <w:r>
        <w:rPr>
          <w:bCs/>
          <w:b/>
        </w:rPr>
        <w:t xml:space="preserve">Germany Frankfurt</w:t>
      </w:r>
      <w:r>
        <w:t xml:space="preserve"> </w:t>
      </w:r>
      <w:r>
        <w:t xml:space="preserve">often face linguistic and cultural barriers that their counterparts in rural Bavaria or Saxony do not. A successful</w:t>
      </w:r>
      <w:r>
        <w:t xml:space="preserve"> </w:t>
      </w:r>
      <w:r>
        <w:rPr>
          <w:bCs/>
          <w:b/>
        </w:rPr>
        <w:t xml:space="preserve">Doctor General Practitioner</w:t>
      </w:r>
      <w:r>
        <w:t xml:space="preserve"> </w:t>
      </w:r>
      <w:r>
        <w:t xml:space="preserve">in Frankfurt must therefore not only possess medical expertise but also cultural competence and, increasingly, proficiency in English or other major world languages to communicate effectively with the city's global workforce. The books reviewed suggest that this linguistic diversity complicates the informed consent process and long-term care planning.</w:t>
      </w:r>
      <w:r>
        <w:t xml:space="preserve"> </w:t>
      </w:r>
      <w:r>
        <w:t xml:space="preserve">Additionally, Frankfurt is a high-stress urban environment. The fast pace of life associated with Germany’s financial district impacts public health trends, leading to higher rates of lifestyle-related diseases such as hypertension, diabetes type 2, and stress-induced mental health issues. Consequently, GPs in</w:t>
      </w:r>
      <w:r>
        <w:t xml:space="preserve"> </w:t>
      </w:r>
      <w:r>
        <w:rPr>
          <w:bCs/>
          <w:b/>
        </w:rPr>
        <w:t xml:space="preserve">Germany Frankfurt</w:t>
      </w:r>
      <w:r>
        <w:t xml:space="preserve"> </w:t>
      </w:r>
      <w:r>
        <w:t xml:space="preserve">are on the front lines of preventing and managing chronic non-communicable diseases. The literature underscores a shift in the GP’s role from acute illness treatment to chronic disease management and preventive counseling.</w:t>
      </w:r>
    </w:p>
    <w:bookmarkEnd w:id="22"/>
    <w:bookmarkStart w:id="23" w:name="iv.-economic-and-regulatory-challenges"/>
    <w:p>
      <w:pPr>
        <w:pStyle w:val="Heading2"/>
      </w:pPr>
      <w:r>
        <w:t xml:space="preserve">IV. Economic and Regulatory Challenges</w:t>
      </w:r>
    </w:p>
    <w:p>
      <w:pPr>
        <w:pStyle w:val="FirstParagraph"/>
      </w:pPr>
      <w:r>
        <w:t xml:space="preserve">A significant portion of the analysis focuses on the economic realities facing the</w:t>
      </w:r>
      <w:r>
        <w:t xml:space="preserve"> </w:t>
      </w:r>
      <w:r>
        <w:rPr>
          <w:bCs/>
          <w:b/>
        </w:rPr>
        <w:t xml:space="preserve">Doctor General Practitioner</w:t>
      </w:r>
      <w:r>
        <w:t xml:space="preserve">. In Germany, GPs are typically self-employed contractors who bill the sickness funds (Krankenkassen) for their services. However, recent reforms in German healthcare legislation have put pressure on these independent practices. The concept of "Praxisgebühr" (practice fee), though abolished and debated repeatedly, highlighted the tension between cost-containment strategies and physician autonomy.</w:t>
      </w:r>
      <w:r>
        <w:t xml:space="preserve"> </w:t>
      </w:r>
      <w:r>
        <w:t xml:space="preserve">For a</w:t>
      </w:r>
      <w:r>
        <w:t xml:space="preserve"> </w:t>
      </w:r>
      <w:r>
        <w:rPr>
          <w:bCs/>
          <w:b/>
        </w:rPr>
        <w:t xml:space="preserve">Doctor General Practitioner</w:t>
      </w:r>
      <w:r>
        <w:t xml:space="preserve"> </w:t>
      </w:r>
      <w:r>
        <w:t xml:space="preserve">operating in</w:t>
      </w:r>
      <w:r>
        <w:t xml:space="preserve"> </w:t>
      </w:r>
      <w:r>
        <w:rPr>
          <w:bCs/>
          <w:b/>
        </w:rPr>
        <w:t xml:space="preserve">Germany Frankfurt</w:t>
      </w:r>
      <w:r>
        <w:t xml:space="preserve">, the economic landscape is further complicated by high real estate costs. Renting office space in central Frankfurt is significantly more expensive than in smaller German towns. This financial pressure forces GPs to optimize their scheduling and increase patient throughput, which critics argue may detract from the quality of face-to-face interaction that defines general practice.</w:t>
      </w:r>
      <w:r>
        <w:t xml:space="preserve"> </w:t>
      </w:r>
      <w:r>
        <w:t xml:space="preserve">The books reviewed discuss the "Physician Shortage" (</w:t>
      </w:r>
      <w:r>
        <w:rPr>
          <w:iCs/>
          <w:i/>
        </w:rPr>
        <w:t xml:space="preserve">Arztmangel</w:t>
      </w:r>
      <w:r>
        <w:t xml:space="preserve">) as a looming crisis. While</w:t>
      </w:r>
      <w:r>
        <w:t xml:space="preserve"> </w:t>
      </w:r>
      <w:r>
        <w:rPr>
          <w:bCs/>
          <w:b/>
        </w:rPr>
        <w:t xml:space="preserve">Germany Frankfurt</w:t>
      </w:r>
      <w:r>
        <w:t xml:space="preserve"> </w:t>
      </w:r>
      <w:r>
        <w:t xml:space="preserve">currently has a relatively dense network of medical practices compared to rural areas, there is an aging demographic of physicians approaching retirement age. The literature warns that without strategic recruitment and retention policies, the accessibility of GPs in</w:t>
      </w:r>
      <w:r>
        <w:t xml:space="preserve"> </w:t>
      </w:r>
      <w:r>
        <w:rPr>
          <w:bCs/>
          <w:b/>
        </w:rPr>
        <w:t xml:space="preserve">Germany Frankfurt</w:t>
      </w:r>
      <w:r>
        <w:t xml:space="preserve"> </w:t>
      </w:r>
      <w:r>
        <w:t xml:space="preserve">could deteriorate in the coming decade. This threatens the stability of the primary care infrastructure that supports both local residents and international professionals.</w:t>
      </w:r>
    </w:p>
    <w:bookmarkEnd w:id="23"/>
    <w:bookmarkStart w:id="24" w:name="X179f41b41e7e4bd712732ad768a5a7cfd7a6825"/>
    <w:p>
      <w:pPr>
        <w:pStyle w:val="Heading2"/>
      </w:pPr>
      <w:r>
        <w:t xml:space="preserve">V. Technological Integration and Future Trends</w:t>
      </w:r>
    </w:p>
    <w:p>
      <w:pPr>
        <w:pStyle w:val="FirstParagraph"/>
      </w:pPr>
      <w:r>
        <w:t xml:space="preserve">Modern texts on general practice emphasize digital transformation. The integration of Electronic Health Records (EHR) is mandatory in Germany, driven by initiatives like the Telematics Infrastructure (TI). For the</w:t>
      </w:r>
      <w:r>
        <w:t xml:space="preserve"> </w:t>
      </w:r>
      <w:r>
        <w:rPr>
          <w:bCs/>
          <w:b/>
        </w:rPr>
        <w:t xml:space="preserve">Doctor General Practitioner</w:t>
      </w:r>
      <w:r>
        <w:t xml:space="preserve">, this means a shift from paper-based record keeping to complex digital interoperability. In</w:t>
      </w:r>
      <w:r>
        <w:t xml:space="preserve"> </w:t>
      </w:r>
      <w:r>
        <w:rPr>
          <w:bCs/>
          <w:b/>
        </w:rPr>
        <w:t xml:space="preserve">Germany Frankfurt</w:t>
      </w:r>
      <w:r>
        <w:t xml:space="preserve">, where tech-savvy populations are prevalent, there is an expectation for seamless digital health services.</w:t>
      </w:r>
      <w:r>
        <w:t xml:space="preserve"> </w:t>
      </w:r>
      <w:r>
        <w:t xml:space="preserve">However, the literature also points out that not all patients are comfortable with these changes. The</w:t>
      </w:r>
      <w:r>
        <w:t xml:space="preserve"> </w:t>
      </w:r>
      <w:r>
        <w:rPr>
          <w:bCs/>
          <w:b/>
        </w:rPr>
        <w:t xml:space="preserve">Doctor General Practitioner</w:t>
      </w:r>
      <w:r>
        <w:t xml:space="preserve"> </w:t>
      </w:r>
      <w:r>
        <w:t xml:space="preserve">must now act as a digital mediator, helping elderly patients navigate online appointment systems and electronic prescriptions (eRezept). This adds an administrative layer to their workload but potentially improves efficiency in the long run by reducing wait times for both GPs and specialists in the Frankfurt healthcare network.</w:t>
      </w:r>
    </w:p>
    <w:bookmarkEnd w:id="24"/>
    <w:bookmarkStart w:id="25" w:name="vi.-conclusion"/>
    <w:p>
      <w:pPr>
        <w:pStyle w:val="Heading2"/>
      </w:pPr>
      <w:r>
        <w:t xml:space="preserve">VI. Conclusion</w:t>
      </w:r>
    </w:p>
    <w:p>
      <w:pPr>
        <w:pStyle w:val="FirstParagraph"/>
      </w:pPr>
      <w:r>
        <w:t xml:space="preserve">In conclusion, this book report establishes that the</w:t>
      </w:r>
      <w:r>
        <w:t xml:space="preserve"> </w:t>
      </w:r>
      <w:r>
        <w:rPr>
          <w:bCs/>
          <w:b/>
        </w:rPr>
        <w:t xml:space="preserve">Doctor General Practitioner</w:t>
      </w:r>
      <w:r>
        <w:t xml:space="preserve"> </w:t>
      </w:r>
      <w:r>
        <w:t xml:space="preserve">is a linchpin of healthcare stability, particularly within complex urban environments like</w:t>
      </w:r>
      <w:r>
        <w:t xml:space="preserve"> </w:t>
      </w:r>
      <w:r>
        <w:rPr>
          <w:bCs/>
          <w:b/>
        </w:rPr>
        <w:t xml:space="preserve">Germany Frankfurt</w:t>
      </w:r>
      <w:r>
        <w:t xml:space="preserve">. The synthesis of various medical and sociological texts reveals that GPs are far more than simple diagnosticians; they are chronic disease managers, cultural mediators for diverse populations, and economic actors navigating strict regulatory frameworks.</w:t>
      </w:r>
      <w:r>
        <w:t xml:space="preserve"> </w:t>
      </w:r>
      <w:r>
        <w:t xml:space="preserve">The specific context of</w:t>
      </w:r>
      <w:r>
        <w:t xml:space="preserve"> </w:t>
      </w:r>
      <w:r>
        <w:rPr>
          <w:bCs/>
          <w:b/>
        </w:rPr>
        <w:t xml:space="preserve">Germany Frankfurt</w:t>
      </w:r>
      <w:r>
        <w:t xml:space="preserve"> </w:t>
      </w:r>
      <w:r>
        <w:t xml:space="preserve">amplifies the demands on these practitioners due to its international demographic profile and high urban density. As healthcare evolves, the role of the GP will likely expand further into digital health management and preventive care coordination. Ensuring that there are enough well-supported GPs in cities like Frankfurt is not just a medical issue, but a socioeconomic imperative for maintaining public health in one of Europe’s most vital cities. Future research should focus on retention strategies for young physicians choosing to establish practices in high-cost urban centers like Frankfurt, ensuring the continuity of this essential medical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the Doctor General Practitioner in Germany, Frankfurt</dc:title>
  <dc:creator/>
  <dc:language>en</dc:language>
  <cp:keywords/>
  <dcterms:created xsi:type="dcterms:W3CDTF">2026-07-29T07:45:31Z</dcterms:created>
  <dcterms:modified xsi:type="dcterms:W3CDTF">2026-07-29T07:45:31Z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