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7" w:name="Xf50c6ecb05b8b31beb0f108278ae7ecef311d61"/>
    <w:p>
      <w:pPr>
        <w:pStyle w:val="Heading1"/>
      </w:pPr>
      <w:r>
        <w:t xml:space="preserve">Book Report Analysis:</w:t>
      </w:r>
      <w:r>
        <w:br/>
      </w:r>
      <w:r>
        <w:t xml:space="preserve">The General Practitioner in the Modern Healthcare Landscape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Faculty Review Committee</w:t>
      </w:r>
      <w:r>
        <w:br/>
      </w:r>
    </w:p>
    <w:bookmarkStart w:id="20" w:name="introduction"/>
    <w:p>
      <w:pPr>
        <w:pStyle w:val="Heading2"/>
      </w:pPr>
      <w:r>
        <w:t xml:space="preserve">Introduction</w:t>
      </w:r>
    </w:p>
    <w:p>
      <w:pPr>
        <w:pStyle w:val="FirstParagraph"/>
      </w:pPr>
      <w:r>
        <w:t xml:space="preserve">In the complex tapestry of modern medical practice, few roles are as pivotal yet often misunderstood as that of the General Practitioner (GP). This report serves as a comprehensive analysis of literature concerning primary care medicine, specifically contextualized within the unique socio-medical environment of Israel Tel Aviv. The city stands as a vibrant microcosm where rapid urbanization, diverse cultural demographics, and advanced medical infrastructure intersect. By examining the literature through this lens, we gain critical insights into how the</w:t>
      </w:r>
      <w:r>
        <w:t xml:space="preserve"> </w:t>
      </w:r>
      <w:r>
        <w:rPr>
          <w:bCs/>
          <w:b/>
        </w:rPr>
        <w:t xml:space="preserve">Doctor General Practitioner</w:t>
      </w:r>
      <w:r>
        <w:t xml:space="preserve"> </w:t>
      </w:r>
      <w:r>
        <w:t xml:space="preserve">functions not merely as a gatekeeper to specialized care, but as a central pillar of community health in one of the world's most dynamic metropolitan areas.</w:t>
      </w:r>
    </w:p>
    <w:bookmarkEnd w:id="20"/>
    <w:bookmarkStart w:id="21" w:name="X0a999798e31acf4bf684424e433b3d63f1b214f"/>
    <w:p>
      <w:pPr>
        <w:pStyle w:val="Heading2"/>
      </w:pPr>
      <w:r>
        <w:t xml:space="preserve">The Evolution of Primary Care in Urban Centers</w:t>
      </w:r>
    </w:p>
    <w:p>
      <w:pPr>
        <w:pStyle w:val="FirstParagraph"/>
      </w:pPr>
      <w:r>
        <w:t xml:space="preserve">The foundational literature on medical practice highlights the historical shift from specialist-centric models to primary-care-first approaches. In major global cities, this shift is driven by cost-effectiveness and holistic patient care. However, when applied to Israel Tel Aviv, the narrative becomes more nuanced. The literature suggests that in a city known for its 24-hour lifestyle and high stress levels, the GP acts as a stabilizer. The texts emphasize that effective primary care reduces hospital readmission rates and manages chronic conditions such as diabetes and hypertension more efficiently than episodic specialist visits alone.</w:t>
      </w:r>
    </w:p>
    <w:p>
      <w:pPr>
        <w:pStyle w:val="BodyText"/>
      </w:pPr>
      <w:r>
        <w:t xml:space="preserve">In Tel Aviv, where traffic congestion makes accessing specialized hospitals in the periphery difficult, the local GP clinic serves as an essential first line of defense. The reviewed documents argue that the proximity of primary care providers is a significant determinant of public health outcomes in dense urban environments. Consequently, the literature strongly advocates for strengthening infrastructure and support systems for these practitioners to ensure they remain accessible to all socioeconomic tiers.</w:t>
      </w:r>
    </w:p>
    <w:bookmarkEnd w:id="21"/>
    <w:bookmarkStart w:id="22" w:name="cultural-diversity-and-health-equity"/>
    <w:p>
      <w:pPr>
        <w:pStyle w:val="Heading2"/>
      </w:pPr>
      <w:r>
        <w:t xml:space="preserve">Cultural Diversity and Health Equity</w:t>
      </w:r>
    </w:p>
    <w:p>
      <w:pPr>
        <w:pStyle w:val="FirstParagraph"/>
      </w:pPr>
      <w:r>
        <w:t xml:space="preserve">A significant portion of the analyzed texts focuses on the demographic makeup of Israel Tel Aviv. As a melting pot of cultures, religions, and ethnicities, the city presents unique challenges in communication and cultural competency. The literature reviews extensively discuss how a Doctor General Practitioner must navigate these differences to provide equitable care.</w:t>
      </w:r>
    </w:p>
    <w:p>
      <w:pPr>
        <w:pStyle w:val="BodyText"/>
      </w:pPr>
      <w:r>
        <w:rPr>
          <w:bCs/>
          <w:b/>
        </w:rPr>
        <w:t xml:space="preserve">Key Insight:</w:t>
      </w:r>
      <w:r>
        <w:t xml:space="preserve"> </w:t>
      </w:r>
      <w:r>
        <w:t xml:space="preserve">Effective communication transcends language barriers. In Israel Tel Aviv, the GP often serves as a translator of not just language, but cultural norms regarding health and wellness. The texts highlight studies showing that culturally sensitive general practitioners achieve higher patient compliance rates in treatment plans for chronic diseases among immigrant populations.</w:t>
      </w:r>
    </w:p>
    <w:p>
      <w:pPr>
        <w:pStyle w:val="BodyText"/>
      </w:pPr>
      <w:r>
        <w:t xml:space="preserve">The report notes that healthcare disparities exist even within this cosmopolitan hub. The literature critiques the gap between well-funded private clinics and under-resourced public health centers, urging policymakers to support the Doctor General Practitioner role in underserved neighborhoods within Tel Aviv. By doing so, the system can mitigate health inequities that arise from socioeconomic stratification.</w:t>
      </w:r>
    </w:p>
    <w:bookmarkEnd w:id="22"/>
    <w:bookmarkStart w:id="23" w:name="X361a08b96413bf647941d7237edfba7342ef7c7"/>
    <w:p>
      <w:pPr>
        <w:pStyle w:val="Heading2"/>
      </w:pPr>
      <w:r>
        <w:t xml:space="preserve">Technological Integration and Telemedicine</w:t>
      </w:r>
    </w:p>
    <w:p>
      <w:pPr>
        <w:pStyle w:val="FirstParagraph"/>
      </w:pPr>
      <w:r>
        <w:t xml:space="preserve">In recent years, a substantial body of literature has emerged regarding digital health integration. In Israel Tel Aviv, recognized as the "Silicon Wadi," the adoption of telemedicine and electronic health records (EHRs) has accelerated rapidly. The book report analysis indicates that GPs are increasingly expected to be tech-savvy professionals who can interpret data from wearable devices and manage virtual consultations.</w:t>
      </w:r>
    </w:p>
    <w:p>
      <w:pPr>
        <w:pStyle w:val="BodyText"/>
      </w:pPr>
      <w:r>
        <w:t xml:space="preserve">However, the texts also warn against over-reliance on technology at the expense of human connection. In a fast-paced city like Tel Aviv, there is a risk that efficiency metrics may overshadow empathy. The reviewed authors argue that while digital tools enhance diagnostic accuracy and administrative efficiency for the Doctor General Practitioner, they cannot replace the therapeutic alliance built through face-to-face interaction. The balance between high-tech convenience and high-touch care is identified as a critical area of professional development for GPs in this region.</w:t>
      </w:r>
    </w:p>
    <w:bookmarkEnd w:id="23"/>
    <w:bookmarkStart w:id="24" w:name="mental-health-and-holistic-medicine"/>
    <w:p>
      <w:pPr>
        <w:pStyle w:val="Heading2"/>
      </w:pPr>
      <w:r>
        <w:t xml:space="preserve">Mental Health and Holistic Medicine</w:t>
      </w:r>
    </w:p>
    <w:p>
      <w:pPr>
        <w:pStyle w:val="FirstParagraph"/>
      </w:pPr>
      <w:r>
        <w:t xml:space="preserve">The modern healthcare landscape places increasing emphasis on mental health. In Israel Tel Aviv, the pressure of urban life, security concerns, and high economic competition contribute to significant psychological stress among residents. The literature underscores the expanding role of the Doctor General Practitioner in screening for anxiety and depression.</w:t>
      </w:r>
    </w:p>
    <w:p>
      <w:pPr>
        <w:pStyle w:val="BodyText"/>
      </w:pPr>
      <w:r>
        <w:t xml:space="preserve">Unlike in some other medical systems where psychiatric referral is a lengthy process, Israeli GPs are often trained to provide initial interventions and manage mild-to-moderate mental health issues alongside physical ailments. The texts suggest that this integrated approach improves overall patient well-being. By addressing the mind-body connection early, the Doctor General Practitioner prevents minor psychological distress from escalating into severe disorders that require intensive institutional care.</w:t>
      </w:r>
    </w:p>
    <w:bookmarkEnd w:id="24"/>
    <w:bookmarkStart w:id="25" w:name="challenges-and-future-directions"/>
    <w:p>
      <w:pPr>
        <w:pStyle w:val="Heading2"/>
      </w:pPr>
      <w:r>
        <w:t xml:space="preserve">Challenges and Future Directions</w:t>
      </w:r>
    </w:p>
    <w:p>
      <w:pPr>
        <w:pStyle w:val="FirstParagraph"/>
      </w:pPr>
      <w:r>
        <w:t xml:space="preserve">Despite the clear benefits, the literature identifies several challenges facing GPs in Israel Tel Aviv. Physician burnout is cited as a pervasive issue, driven by high patient volumes and complex case loads. The texts recommend systemic reforms to reduce administrative burdens on practitioners, allowing them to focus more on patient interaction.</w:t>
      </w:r>
    </w:p>
    <w:p>
      <w:pPr>
        <w:pStyle w:val="BodyText"/>
      </w:pPr>
      <w:r>
        <w:t xml:space="preserve">Furthermore, there is a call for continuous medical education that addresses the specific epidemiological trends of Tel Aviv. As the city faces rising rates of lifestyle-related diseases due to sedentary urban living and dietary changes, GPs must be equipped with the latest preventive medicine strategies. The report concludes that investing in GP training programs specifically tailored to urban Israeli contexts will yield long-term benefits for public health.</w:t>
      </w:r>
    </w:p>
    <w:bookmarkEnd w:id="25"/>
    <w:bookmarkStart w:id="26" w:name="conclusion"/>
    <w:p>
      <w:pPr>
        <w:pStyle w:val="Heading2"/>
      </w:pPr>
      <w:r>
        <w:t xml:space="preserve">Conclusion</w:t>
      </w:r>
    </w:p>
    <w:p>
      <w:pPr>
        <w:pStyle w:val="FirstParagraph"/>
      </w:pPr>
      <w:r>
        <w:t xml:space="preserve">In summary, this book report analysis demonstrates that the Doctor General Practitioner is an indispensable asset to the healthcare system in Israel Tel Aviv. The literature consistently portrays the GP not as a secondary provider, but as a central coordinator of care who bridges gaps in accessibility, cultural understanding, and holistic health management. As Tel Aviv continues to evolve into a leading global metropolis, its medical infrastructure must adapt by empowering its primary care physicians with better resources, technological support, and specialized training.</w:t>
      </w:r>
    </w:p>
    <w:p>
      <w:pPr>
        <w:pStyle w:val="BodyText"/>
      </w:pPr>
      <w:r>
        <w:t xml:space="preserve">The synthesis of these texts reveals that the future of healthcare in Israel Tel Aviv relies heavily on strengthening the primary care sector. By recognizing and supporting the multifaceted role of the general practitioner, society can ensure a healthier, more resilient population capable of thriving in one of the world’s most demanding urban environments.</w:t>
      </w:r>
    </w:p>
    <w:p>
      <w:pPr>
        <w:pStyle w:val="BodyText"/>
      </w:pPr>
      <w:r>
        <w:rPr>
          <w:iCs/>
          <w:i/>
        </w:rPr>
        <w:t xml:space="preserve">This document has been prepared for academic review purposes regarding medical literature analysis within Israel Tel Aviv.</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General Practitioner in the Context of Israel Tel Aviv</dc:title>
  <dc:creator/>
  <dc:language>en</dc:language>
  <cp:keywords/>
  <dcterms:created xsi:type="dcterms:W3CDTF">2026-07-29T16:10:23Z</dcterms:created>
  <dcterms:modified xsi:type="dcterms:W3CDTF">2026-07-29T16:10:23Z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