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p>
    <w:bookmarkStart w:id="26" w:name="Xb27aa778f59c013e2c27dc19f795b78a06f3327"/>
    <w:p>
      <w:pPr>
        <w:pStyle w:val="Heading1"/>
      </w:pPr>
      <w:r>
        <w:t xml:space="preserve">A Cultural and Clinical Synthesis: Analyzing the</w:t>
      </w:r>
      <w:r>
        <w:t xml:space="preserve"> </w:t>
      </w:r>
      <w:r>
        <w:t xml:space="preserve">Doctor General Practitioner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Humanities Review Board</w:t>
      </w:r>
      <w:r>
        <w:br/>
      </w:r>
      <w:r>
        <w:t xml:space="preserve">:The Reader</w:t>
      </w:r>
    </w:p>
    <w:bookmarkStart w:id="20" w:name="introduction"/>
    <w:p>
      <w:pPr>
        <w:pStyle w:val="Heading2"/>
      </w:pPr>
      <w:r>
        <w:t xml:space="preserve">Introduction</w:t>
      </w:r>
    </w:p>
    <w:p>
      <w:pPr>
        <w:pStyle w:val="FirstParagraph"/>
      </w:pPr>
      <w:r>
        <w:t xml:space="preserve">In the landscape of modern medical literature, few subjects are as culturally dense or clinically nuanced as the role of the</w:t>
      </w:r>
      <w:r>
        <w:t xml:space="preserve"> </w:t>
      </w:r>
      <w:r>
        <w:t xml:space="preserve">Doctor General Practitioner</w:t>
      </w:r>
      <w:r>
        <w:t xml:space="preserve">. This book report serves to analyze a hypothetical yet representative compendium of primary care literature through the unique sociological and geographic lens of</w:t>
      </w:r>
      <w:r>
        <w:t xml:space="preserve"> </w:t>
      </w:r>
      <w:r>
        <w:t xml:space="preserve">Japan Kyoto</w:t>
      </w:r>
      <w:r>
        <w:t xml:space="preserve">. While general practice is a universal pillar of healthcare, its manifestation in Kyoto offers a distinct narrative that blends ancient tradition with cutting-edge modernity. The intersection of these three critical aspects—the clinical role, the specific geography, and the cultural heritage—creates a compelling case study for understanding how medicine adapts to local identity.</w:t>
      </w:r>
    </w:p>
    <w:p>
      <w:pPr>
        <w:pStyle w:val="BodyText"/>
      </w:pPr>
      <w:r>
        <w:t xml:space="preserve">The primary objective of this report is to explore how the archetype of the</w:t>
      </w:r>
      <w:r>
        <w:t xml:space="preserve"> </w:t>
      </w:r>
      <w:r>
        <w:t xml:space="preserve">Doctor General Practitioner</w:t>
      </w:r>
      <w:r>
        <w:t xml:space="preserve"> </w:t>
      </w:r>
      <w:r>
        <w:t xml:space="preserve">functions not merely as a medical provider, but as a community anchor in Kyoto. By examining the patient-doctor relationship, administrative structures, and cultural expectations within</w:t>
      </w:r>
      <w:r>
        <w:t xml:space="preserve"> </w:t>
      </w:r>
      <w:r>
        <w:t xml:space="preserve">Japan Kyoto</w:t>
      </w:r>
      <w:r>
        <w:t xml:space="preserve">, we can derive broader insights into global primary care models. This document argues that the effectiveness of a general practitioner is deeply contingent upon their ability to navigate the specific socio-cultural fabric of their practice location.</w:t>
      </w:r>
    </w:p>
    <w:bookmarkEnd w:id="20"/>
    <w:bookmarkStart w:id="21" w:name="X8c5ab1b4919dbb4b04b397d1bf901fe005a8db9"/>
    <w:p>
      <w:pPr>
        <w:pStyle w:val="Heading2"/>
      </w:pPr>
      <w:r>
        <w:t xml:space="preserve">The Role of the Doctor General Practitioner in Primary Care</w:t>
      </w:r>
    </w:p>
    <w:p>
      <w:pPr>
        <w:pStyle w:val="FirstParagraph"/>
      </w:pPr>
      <w:r>
        <w:t xml:space="preserve">To understand the significance of this report, one must first define the core responsibilities associated with a</w:t>
      </w:r>
      <w:r>
        <w:t xml:space="preserve"> </w:t>
      </w:r>
      <w:r>
        <w:t xml:space="preserve">Doctor General Practitioner</w:t>
      </w:r>
      <w:r>
        <w:t xml:space="preserve">. Unlike specialists who focus on isolated organs or diseases, a general practitioner serves as the first point of contact for patients. They are diagnosticians, counselors, and continuity-of-care managers. The book under review emphasizes that the true skill of a</w:t>
      </w:r>
      <w:r>
        <w:t xml:space="preserve"> </w:t>
      </w:r>
      <w:r>
        <w:t xml:space="preserve">Doctor General Practitioner</w:t>
      </w:r>
      <w:r>
        <w:t xml:space="preserve"> </w:t>
      </w:r>
      <w:r>
        <w:t xml:space="preserve">lies in managing ambiguity and complexity. Patients often present with multi-system complaints that require a holistic approach rather than a fragmented specialist referral.</w:t>
      </w:r>
    </w:p>
    <w:p>
      <w:pPr>
        <w:pStyle w:val="BodyText"/>
      </w:pPr>
      <w:r>
        <w:t xml:space="preserve">In the context of this literary analysis, the</w:t>
      </w:r>
      <w:r>
        <w:t xml:space="preserve"> </w:t>
      </w:r>
      <w:r>
        <w:t xml:space="preserve">Doctor General Practitioner</w:t>
      </w:r>
      <w:r>
        <w:t xml:space="preserve"> </w:t>
      </w:r>
      <w:r>
        <w:t xml:space="preserve">is portrayed as a guardian of public health at the micro-level. The text highlights that general practitioners spend significantly more time with patients than specialists do, allowing for deeper psychological and social assessments. This longitudinal relationship is crucial in building trust, which is the foundation of effective medical treatment. However, this role is increasingly under pressure from administrative burdens and an aging population, challenges that are particularly acute in specific regions.</w:t>
      </w:r>
    </w:p>
    <w:bookmarkEnd w:id="21"/>
    <w:bookmarkStart w:id="22" w:name="the-unique-landscape-of-japan-kyoto"/>
    <w:p>
      <w:pPr>
        <w:pStyle w:val="Heading2"/>
      </w:pPr>
      <w:r>
        <w:t xml:space="preserve">The Unique Landscape of Japan Kyoto</w:t>
      </w:r>
    </w:p>
    <w:p>
      <w:pPr>
        <w:pStyle w:val="FirstParagraph"/>
      </w:pPr>
      <w:r>
        <w:t xml:space="preserve">Japan Kyoto</w:t>
      </w:r>
      <w:r>
        <w:t xml:space="preserve"> </w:t>
      </w:r>
      <w:r>
        <w:t xml:space="preserve">presents a fascinating backdrop for medical practice. As the former capital of Japan,</w:t>
      </w:r>
      <w:r>
        <w:t xml:space="preserve"> </w:t>
      </w:r>
      <w:r>
        <w:t xml:space="preserve">Japan Kyoto</w:t>
      </w:r>
      <w:r>
        <w:t xml:space="preserve"> </w:t>
      </w:r>
      <w:r>
        <w:t xml:space="preserve">retains a profound sense of history, tradition, and aesthetic refinement. The city is characterized by its historic temples, tea houses, and narrow streets in districts such as Gion and Higashiyama. However, it is also a vibrant urban center with modern infrastructure. For the medical practitioner operating within</w:t>
      </w:r>
      <w:r>
        <w:t xml:space="preserve"> </w:t>
      </w:r>
      <w:r>
        <w:t xml:space="preserve">Japan Kyoto</w:t>
      </w:r>
      <w:r>
        <w:t xml:space="preserve">, this duality creates a unique set of challenges and opportunities.</w:t>
      </w:r>
    </w:p>
    <w:p>
      <w:pPr>
        <w:pStyle w:val="BodyText"/>
      </w:pPr>
      <w:r>
        <w:t xml:space="preserve">The demographic structure of</w:t>
      </w:r>
      <w:r>
        <w:t xml:space="preserve"> </w:t>
      </w:r>
      <w:r>
        <w:t xml:space="preserve">Japan Kyoto</w:t>
      </w:r>
      <w:r>
        <w:t xml:space="preserve"> </w:t>
      </w:r>
      <w:r>
        <w:t xml:space="preserve">is notably different from Tokyo or Osaka. The city has a high percentage of elderly residents who have lived in the area for decades, often in traditional family homes that are not always accessible to modern medical equipment or ambulances. Furthermore, the cultural emphasis on harmony (</w:t>
      </w:r>
      <w:r>
        <w:rPr>
          <w:iCs/>
          <w:i/>
        </w:rPr>
        <w:t xml:space="preserve">wa</w:t>
      </w:r>
      <w:r>
        <w:t xml:space="preserve">) and non-confrontation influences how health issues are discussed. In</w:t>
      </w:r>
      <w:r>
        <w:t xml:space="preserve"> </w:t>
      </w:r>
      <w:r>
        <w:t xml:space="preserve">Japan Kyoto</w:t>
      </w:r>
      <w:r>
        <w:t xml:space="preserve">, patients may hesitate to express pain or distress directly, requiring the physician to be highly attuned to non-verbal cues.</w:t>
      </w:r>
    </w:p>
    <w:p>
      <w:pPr>
        <w:pStyle w:val="BodyText"/>
      </w:pPr>
      <w:r>
        <w:t xml:space="preserve">The tourism industry in</w:t>
      </w:r>
      <w:r>
        <w:t xml:space="preserve"> </w:t>
      </w:r>
      <w:r>
        <w:t xml:space="preserve">Japan Kyoto</w:t>
      </w:r>
      <w:r>
        <w:t xml:space="preserve"> </w:t>
      </w:r>
      <w:r>
        <w:t xml:space="preserve">also plays a role in local healthcare. The influx of domestic and international tourists places intermittent strain on local resources. A</w:t>
      </w:r>
      <w:r>
        <w:t xml:space="preserve"> </w:t>
      </w:r>
      <w:r>
        <w:t xml:space="preserve">Doctor General Practitioner</w:t>
      </w:r>
      <w:r>
        <w:t xml:space="preserve"> </w:t>
      </w:r>
      <w:r>
        <w:t xml:space="preserve">in this region must be prepared to handle acute tourism-related injuries while maintaining care for the permanent resident population, including those with chronic conditions.</w:t>
      </w:r>
    </w:p>
    <w:bookmarkEnd w:id="22"/>
    <w:bookmarkStart w:id="23" w:name="Xf4836a371269327e2812bf0ff4c7dad17ed0662"/>
    <w:p>
      <w:pPr>
        <w:pStyle w:val="Heading2"/>
      </w:pPr>
      <w:r>
        <w:t xml:space="preserve">Synthesis: The Doctor General Practitioner in Japan Kyoto</w:t>
      </w:r>
    </w:p>
    <w:p>
      <w:pPr>
        <w:pStyle w:val="FirstParagraph"/>
      </w:pPr>
      <w:r>
        <w:t xml:space="preserve">The core argument of this book report is that the efficacy of a</w:t>
      </w:r>
      <w:r>
        <w:t xml:space="preserve"> </w:t>
      </w:r>
      <w:r>
        <w:t xml:space="preserve">Doctor General Practitioner</w:t>
      </w:r>
      <w:r>
        <w:t xml:space="preserve"> </w:t>
      </w:r>
      <w:r>
        <w:t xml:space="preserve">cannot be separated from the context of</w:t>
      </w:r>
      <w:r>
        <w:t xml:space="preserve"> </w:t>
      </w:r>
      <w:r>
        <w:t xml:space="preserve">Japan Kyoto</w:t>
      </w:r>
      <w:r>
        <w:t xml:space="preserve">. The literature suggests that successful general practice in this region requires a "cultural competence" that goes beyond language translation. It involves an understanding of local customs, dietary habits (such as the prevalence of pickled foods or matcha consumption), and social structures.</w:t>
      </w:r>
    </w:p>
    <w:p>
      <w:pPr>
        <w:pStyle w:val="BodyText"/>
      </w:pPr>
      <w:r>
        <w:rPr>
          <w:bCs/>
          <w:b/>
        </w:rPr>
        <w:t xml:space="preserve">Case Analysis:</w:t>
      </w:r>
      <w:r>
        <w:t xml:space="preserve"> </w:t>
      </w:r>
      <w:r>
        <w:t xml:space="preserve">Consider the scenario of an elderly resident in a traditional Machiya house in</w:t>
      </w:r>
      <w:r>
        <w:t xml:space="preserve"> </w:t>
      </w:r>
      <w:r>
        <w:t xml:space="preserve">Japan Kyoto</w:t>
      </w:r>
      <w:r>
        <w:t xml:space="preserve">. A standard Western medical protocol might prioritize rapid referral to a hospital. However, a skilled</w:t>
      </w:r>
      <w:r>
        <w:t xml:space="preserve"> </w:t>
      </w:r>
      <w:r>
        <w:t xml:space="preserve">Doctor General Practitioner</w:t>
      </w:r>
      <w:r>
        <w:t xml:space="preserve"> </w:t>
      </w:r>
      <w:r>
        <w:t xml:space="preserve">in this context recognizes the patient's resistance to leaving their home and community. Instead, they may coordinate with local nursing services and utilize telemedicine technologies adapted for traditional settings, thereby respecting the patient’s cultural attachment to their home while ensuring medical safety.</w:t>
      </w:r>
    </w:p>
    <w:p>
      <w:pPr>
        <w:pStyle w:val="BodyText"/>
      </w:pPr>
      <w:r>
        <w:t xml:space="preserve">The book further elucidates that the</w:t>
      </w:r>
      <w:r>
        <w:t xml:space="preserve"> </w:t>
      </w:r>
      <w:r>
        <w:t xml:space="preserve">Doctor General Practitioner</w:t>
      </w:r>
      <w:r>
        <w:t xml:space="preserve"> </w:t>
      </w:r>
      <w:r>
        <w:t xml:space="preserve">in</w:t>
      </w:r>
      <w:r>
        <w:t xml:space="preserve"> </w:t>
      </w:r>
      <w:r>
        <w:t xml:space="preserve">Japan Kyoto</w:t>
      </w:r>
      <w:r>
        <w:t xml:space="preserve"> </w:t>
      </w:r>
      <w:r>
        <w:t xml:space="preserve">acts as a bridge between modern biomedical science and traditional holistic wellness concepts. Many patients in the region integrate herbal remedies or dietary adjustments based on traditional Japanese medicine (</w:t>
      </w:r>
      <w:r>
        <w:rPr>
          <w:iCs/>
          <w:i/>
        </w:rPr>
        <w:t xml:space="preserve">Kampo</w:t>
      </w:r>
      <w:r>
        <w:t xml:space="preserve">). The effective general practitioner does not dismiss these practices but rather integrates them safely into the broader treatment plan, fostering a collaborative relationship with the patient.</w:t>
      </w:r>
    </w:p>
    <w:bookmarkEnd w:id="23"/>
    <w:bookmarkStart w:id="24" w:name="challenges-and-future-directions"/>
    <w:p>
      <w:pPr>
        <w:pStyle w:val="Heading2"/>
      </w:pPr>
      <w:r>
        <w:t xml:space="preserve">Challenges and Future Directions</w:t>
      </w:r>
    </w:p>
    <w:p>
      <w:pPr>
        <w:pStyle w:val="FirstParagraph"/>
      </w:pPr>
      <w:r>
        <w:t xml:space="preserve">The report identifies several critical challenges facing</w:t>
      </w:r>
      <w:r>
        <w:t xml:space="preserve"> </w:t>
      </w:r>
      <w:r>
        <w:t xml:space="preserve">Doctor General Practitioner</w:t>
      </w:r>
      <w:r>
        <w:t xml:space="preserve"> </w:t>
      </w:r>
      <w:r>
        <w:t xml:space="preserve">roles in</w:t>
      </w:r>
      <w:r>
        <w:t xml:space="preserve"> </w:t>
      </w:r>
      <w:r>
        <w:t xml:space="preserve">Japan Kyoto</w:t>
      </w:r>
      <w:r>
        <w:t xml:space="preserve">. Firstly, there is a significant shortage of young doctors willing to commit to general practice in historic cities where hospital careers are often perceived as more prestigious. Secondly, the geographic layout of</w:t>
      </w:r>
      <w:r>
        <w:t xml:space="preserve"> </w:t>
      </w:r>
      <w:r>
        <w:t xml:space="preserve">Japan Kyoto</w:t>
      </w:r>
      <w:r>
        <w:t xml:space="preserve">, with its preservation zones restricting new construction, makes it difficult to build large-scale medical facilities. This necessitates innovative solutions for clinic accessibility.</w:t>
      </w:r>
    </w:p>
    <w:p>
      <w:pPr>
        <w:pStyle w:val="BodyText"/>
      </w:pPr>
      <w:r>
        <w:t xml:space="preserve">To address these issues, the book proposes that medical training for general practitioners must include specific modules on rural and historic urban medicine. Understanding the logistical constraints of</w:t>
      </w:r>
      <w:r>
        <w:t xml:space="preserve"> </w:t>
      </w:r>
      <w:r>
        <w:t xml:space="preserve">Japan Kyoto</w:t>
      </w:r>
      <w:r>
        <w:t xml:space="preserve"> </w:t>
      </w:r>
      <w:r>
        <w:t xml:space="preserve">is just as important as understanding pathology. Furthermore, community health initiatives in</w:t>
      </w:r>
      <w:r>
        <w:t xml:space="preserve"> </w:t>
      </w:r>
      <w:r>
        <w:t xml:space="preserve">Japan Kyoto</w:t>
      </w:r>
      <w:r>
        <w:t xml:space="preserve"> </w:t>
      </w:r>
      <w:r>
        <w:t xml:space="preserve">should involve local cultural leaders to promote health awareness in ways that resonate with the local identity.</w:t>
      </w:r>
    </w:p>
    <w:bookmarkEnd w:id="24"/>
    <w:bookmarkStart w:id="25" w:name="conclusion"/>
    <w:p>
      <w:pPr>
        <w:pStyle w:val="Heading2"/>
      </w:pPr>
      <w:r>
        <w:t xml:space="preserve">Conclusion</w:t>
      </w:r>
    </w:p>
    <w:p>
      <w:pPr>
        <w:pStyle w:val="FirstParagraph"/>
      </w:pPr>
      <w:r>
        <w:t xml:space="preserve">In conclusion, this book report highlights that the role of a</w:t>
      </w:r>
      <w:r>
        <w:t xml:space="preserve"> </w:t>
      </w:r>
      <w:r>
        <w:t xml:space="preserve">Doctor General Practitioner</w:t>
      </w:r>
      <w:r>
        <w:t xml:space="preserve"> </w:t>
      </w:r>
      <w:r>
        <w:t xml:space="preserve">is far more complex than simple diagnosis and prescription. It is a deeply humanistic role that requires adaptation to the local environment. In</w:t>
      </w:r>
      <w:r>
        <w:t xml:space="preserve"> </w:t>
      </w:r>
      <w:r>
        <w:t xml:space="preserve">Japan Kyoto</w:t>
      </w:r>
      <w:r>
        <w:t xml:space="preserve">, this adaptation means respecting history, managing an aging demographic in a unique architectural setting, and blending modern medicine with traditional values.</w:t>
      </w:r>
    </w:p>
    <w:p>
      <w:pPr>
        <w:pStyle w:val="BodyText"/>
      </w:pPr>
      <w:r>
        <w:t xml:space="preserve">The synergy between the</w:t>
      </w:r>
      <w:r>
        <w:t xml:space="preserve"> </w:t>
      </w:r>
      <w:r>
        <w:t xml:space="preserve">Doctor General Practitioner</w:t>
      </w:r>
      <w:r>
        <w:t xml:space="preserve"> </w:t>
      </w:r>
      <w:r>
        <w:t xml:space="preserve">and the specific context of</w:t>
      </w:r>
      <w:r>
        <w:t xml:space="preserve"> </w:t>
      </w:r>
      <w:r>
        <w:t xml:space="preserve">Japan Kyoto</w:t>
      </w:r>
      <w:r>
        <w:t xml:space="preserve"> </w:t>
      </w:r>
      <w:r>
        <w:t xml:space="preserve">offers a valuable model for other historic cities facing similar healthcare challenges. The literature successfully demonstrates that when general practitioners are empowered with cultural knowledge and community trust, they become indispensable pillars of societal well-being. Future research should continue to explore how technology can support</w:t>
      </w:r>
      <w:r>
        <w:t xml:space="preserve"> </w:t>
      </w:r>
      <w:r>
        <w:t xml:space="preserve">Doctor General Practitioner</w:t>
      </w:r>
      <w:r>
        <w:t xml:space="preserve"> </w:t>
      </w:r>
      <w:r>
        <w:t xml:space="preserve">services in preserving the unique character of places like</w:t>
      </w:r>
      <w:r>
        <w:t xml:space="preserve"> </w:t>
      </w:r>
      <w:r>
        <w:t xml:space="preserve">Japan Kyoto</w:t>
      </w:r>
      <w:r>
        <w:t xml:space="preserve"> </w:t>
      </w:r>
      <w:r>
        <w:t xml:space="preserve">while ensuring high standards of healthcare.</w:t>
      </w:r>
    </w:p>
    <w:p>
      <w:pPr>
        <w:pStyle w:val="BodyText"/>
      </w:pPr>
      <w:r>
        <w:t xml:space="preserve">This document serves as a testament to the importance of contextualizing medical practice. The</w:t>
      </w:r>
      <w:r>
        <w:t xml:space="preserve"> </w:t>
      </w:r>
      <w:r>
        <w:t xml:space="preserve">Doctor General Practitioner</w:t>
      </w:r>
      <w:r>
        <w:t xml:space="preserve"> </w:t>
      </w:r>
      <w:r>
        <w:t xml:space="preserve">in</w:t>
      </w:r>
      <w:r>
        <w:t xml:space="preserve"> </w:t>
      </w:r>
      <w:r>
        <w:t xml:space="preserve">Japan Kyoto</w:t>
      </w:r>
      <w:r>
        <w:t xml:space="preserve"> </w:t>
      </w:r>
      <w:r>
        <w:t xml:space="preserve">is not just a healer of bodies, but a steward of community health in one of the world’s most culturally rich environments.</w:t>
      </w:r>
    </w:p>
    <w:p>
      <w:r>
        <w:pict>
          <v:rect style="width:0;height:1.5pt" o:hralign="center" o:hrstd="t" o:hr="t"/>
        </w:pict>
      </w:r>
    </w:p>
    <w:p>
      <w:pPr>
        <w:pStyle w:val="FirstParagraph"/>
      </w:pPr>
      <w:r>
        <w:rPr>
          <w:iCs/>
          <w:i/>
        </w:rPr>
        <w:t xml:space="preserve">This report was generated to meet the specific requirements regarding the keywords 'Book Report', 'Doctor General Practitioner', and 'Japan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the Context of Japan Kyoto</dc:title>
  <dc:creator/>
  <dc:language>en</dc:language>
  <cp:keywords/>
  <dcterms:created xsi:type="dcterms:W3CDTF">2026-07-29T14:27:34Z</dcterms:created>
  <dcterms:modified xsi:type="dcterms:W3CDTF">2026-07-29T14:27:34Z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