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bookmarkStart w:id="20" w:name="X043c8ca302e16bfc4ae2caca1472b17b6b57f34"/>
    <w:p>
      <w:pPr>
        <w:pStyle w:val="Heading1"/>
      </w:pPr>
      <w:r>
        <w:t xml:space="preserve">A Comprehensive Analysis: The Doctor General Practitioner in Mexico City</w:t>
      </w:r>
    </w:p>
    <w:p>
      <w:pPr>
        <w:pStyle w:val="FirstParagraph"/>
      </w:pPr>
      <w:r>
        <w:rPr>
          <w:bCs/>
          <w:b/>
        </w:rPr>
        <w:t xml:space="preserve">Date:</w:t>
      </w:r>
      <w:r>
        <w:t xml:space="preserve"> </w:t>
      </w:r>
      <w:r>
        <w:t xml:space="preserve">October 24, 2023</w:t>
      </w:r>
      <w:r>
        <w:br/>
      </w:r>
      <w:r>
        <w:t xml:space="preserve">[Your Name/AI Assistant]</w:t>
      </w:r>
    </w:p>
    <w:bookmarkEnd w:id="20"/>
    <w:bookmarkStart w:id="21" w:name="X3a8926b1ac209b545637e9547e7a74986570e06"/>
    <w:p>
      <w:pPr>
        <w:pStyle w:val="Heading2"/>
      </w:pPr>
      <w:r>
        <w:t xml:space="preserve">I. Introduction: The Urban Medical Landscape</w:t>
      </w:r>
    </w:p>
    <w:p>
      <w:pPr>
        <w:pStyle w:val="FirstParagraph"/>
      </w:pPr>
      <w:r>
        <w:t xml:space="preserve">In the sprawling metropolis of Mexico City, also known locally as the Distrito Federal or CDMX, the healthcare landscape is a complex tapestry woven from public institutions like the Instituto Mexicano del Seguro Social (IMSS) and Instituto de Salud para el Bienestar (ISSSTE), private clinics, and an intricate network of independent practitioners. At the heart of this system lies a pivotal figure: the</w:t>
      </w:r>
      <w:r>
        <w:t xml:space="preserve"> </w:t>
      </w:r>
      <w:r>
        <w:rPr>
          <w:bCs/>
          <w:b/>
        </w:rPr>
        <w:t xml:space="preserve">Doctor General Practitioner</w:t>
      </w:r>
      <w:r>
        <w:t xml:space="preserve">. This book report analyzes the evolving role, challenges, and societal impact of these medical professionals within one of Latin America’s largest urban centers.</w:t>
      </w:r>
    </w:p>
    <w:p>
      <w:pPr>
        <w:pStyle w:val="BodyText"/>
      </w:pPr>
      <w:r>
        <w:t xml:space="preserve">Mexico City is not merely a geographic location; it is a socio-economic pressure cooker. With over nine million inhabitants in the city proper and more than twenty-two million in the greater metropolitan area, the demand for healthcare is relentless. The</w:t>
      </w:r>
      <w:r>
        <w:t xml:space="preserve"> </w:t>
      </w:r>
      <w:r>
        <w:rPr>
          <w:bCs/>
          <w:b/>
        </w:rPr>
        <w:t xml:space="preserve">Doctor General Practitioner</w:t>
      </w:r>
      <w:r>
        <w:t xml:space="preserve"> </w:t>
      </w:r>
      <w:r>
        <w:t xml:space="preserve">serves as the primary gateway to this system, acting as both physician and social worker.</w:t>
      </w:r>
    </w:p>
    <w:bookmarkEnd w:id="21"/>
    <w:bookmarkStart w:id="22" w:name="X8e571d79a7a7653858d56ee56573074f4b1e67d"/>
    <w:p>
      <w:pPr>
        <w:pStyle w:val="Heading2"/>
      </w:pPr>
      <w:r>
        <w:t xml:space="preserve">II. The Dual Role: Clinical Care and Social Advocacy</w:t>
      </w:r>
    </w:p>
    <w:p>
      <w:pPr>
        <w:pStyle w:val="FirstParagraph"/>
      </w:pPr>
      <w:r>
        <w:t xml:space="preserve">In rural areas of Mexico, a general practitioner might deal primarily with infectious diseases or maternal health issues. However, in</w:t>
      </w:r>
      <w:r>
        <w:t xml:space="preserve"> </w:t>
      </w:r>
      <w:r>
        <w:rPr>
          <w:bCs/>
          <w:b/>
        </w:rPr>
        <w:t xml:space="preserve">Mexico Mexico City</w:t>
      </w:r>
      <w:r>
        <w:t xml:space="preserve">, the profile of illness has shifted dramatically due to urbanization, pollution, and sedentary lifestyles. The modern general practitioner here is predominantly confronted with non-communicable diseases: diabetes mellitus type 2, hypertension, obesity-related complications, and respiratory issues exacerbated by the city’s notorious air quality.</w:t>
      </w:r>
    </w:p>
    <w:p>
      <w:pPr>
        <w:pStyle w:val="BodyText"/>
      </w:pPr>
      <w:r>
        <w:t xml:space="preserve">"The general practitioner in the capital does not just treat the body; they navigate a labyrinth of social determinants that dictate health outcomes."</w:t>
      </w:r>
    </w:p>
    <w:p>
      <w:pPr>
        <w:pStyle w:val="BodyText"/>
      </w:pPr>
      <w:r>
        <w:t xml:space="preserve">The analysis reveals that the</w:t>
      </w:r>
      <w:r>
        <w:t xml:space="preserve"> </w:t>
      </w:r>
      <w:r>
        <w:rPr>
          <w:bCs/>
          <w:b/>
        </w:rPr>
        <w:t xml:space="preserve">Doctor General Practitioner</w:t>
      </w:r>
      <w:r>
        <w:t xml:space="preserve"> </w:t>
      </w:r>
      <w:r>
        <w:t xml:space="preserve">in</w:t>
      </w:r>
      <w:r>
        <w:t xml:space="preserve"> </w:t>
      </w:r>
      <w:r>
        <w:rPr>
          <w:bCs/>
          <w:b/>
        </w:rPr>
        <w:t xml:space="preserve">Mexico Mexico City</w:t>
      </w:r>
      <w:r>
        <w:t xml:space="preserve"> </w:t>
      </w:r>
      <w:r>
        <w:t xml:space="preserve">often functions as a triage nurse, a diagnostician, and an advocate. Due to overcrowding in public facilities like IMSS clinics, a doctor may see thirty to fifty patients per day. This volume necessitates efficiency but risks oversimplification. The report highlights case studies where general practitioners had to improvise care plans due to resource scarcity, demonstrating remarkable resilience and adaptability.</w:t>
      </w:r>
    </w:p>
    <w:bookmarkEnd w:id="22"/>
    <w:bookmarkStart w:id="23" w:name="Xca43f4ffc34fdb300f33b0b0bdab72ba52fef15"/>
    <w:p>
      <w:pPr>
        <w:pStyle w:val="Heading2"/>
      </w:pPr>
      <w:r>
        <w:t xml:space="preserve">III. Structural Challenges in the Urban Setting</w:t>
      </w:r>
    </w:p>
    <w:p>
      <w:pPr>
        <w:pStyle w:val="FirstParagraph"/>
      </w:pPr>
      <w:r>
        <w:t xml:space="preserve">The infrastructure of healthcare in</w:t>
      </w:r>
      <w:r>
        <w:t xml:space="preserve"> </w:t>
      </w:r>
      <w:r>
        <w:rPr>
          <w:bCs/>
          <w:b/>
        </w:rPr>
        <w:t xml:space="preserve">Mexico Mexico City</w:t>
      </w:r>
      <w:r>
        <w:t xml:space="preserve"> </w:t>
      </w:r>
      <w:r>
        <w:t xml:space="preserve">is uneven. While polishes like Polanco or Condesa boast world-class private facilities, neighborhoods on the periphery, such as Iztapalapa or Ecatepec (which spills over into the State of Mexico but serves the greater urban footprint), face significant deficits in medical resources.</w:t>
      </w:r>
    </w:p>
    <w:p>
      <w:pPr>
        <w:pStyle w:val="BodyText"/>
      </w:pPr>
      <w:r>
        <w:t xml:space="preserve">The</w:t>
      </w:r>
      <w:r>
        <w:t xml:space="preserve"> </w:t>
      </w:r>
      <w:r>
        <w:rPr>
          <w:bCs/>
          <w:b/>
        </w:rPr>
        <w:t xml:space="preserve">Doctor General Practitioner</w:t>
      </w:r>
      <w:r>
        <w:t xml:space="preserve"> </w:t>
      </w:r>
      <w:r>
        <w:t xml:space="preserve">plays a critical role in bridging this gap. In public sector roles, these doctors often lack access to advanced diagnostic tools, forcing them to rely heavily on clinical history and physical examination skills that are increasingly underutilized in highly specialized private settings. The report identifies burnout as a prevalent issue among general practitioners due to the emotional toll of treating patients who cannot afford private care and the systemic bottlenecks of public administration.</w:t>
      </w:r>
    </w:p>
    <w:bookmarkEnd w:id="23"/>
    <w:bookmarkStart w:id="24" w:name="iv.-the-socio-cultural-context"/>
    <w:p>
      <w:pPr>
        <w:pStyle w:val="Heading2"/>
      </w:pPr>
      <w:r>
        <w:t xml:space="preserve">IV. The Socio-Cultural Context</w:t>
      </w:r>
    </w:p>
    <w:p>
      <w:pPr>
        <w:pStyle w:val="FirstParagraph"/>
      </w:pPr>
      <w:r>
        <w:t xml:space="preserve">Mexican culture places a high value on familial involvement in health decisions. The</w:t>
      </w:r>
      <w:r>
        <w:t xml:space="preserve"> </w:t>
      </w:r>
      <w:r>
        <w:rPr>
          <w:bCs/>
          <w:b/>
        </w:rPr>
        <w:t xml:space="preserve">Doctor General Practitioner</w:t>
      </w:r>
      <w:r>
        <w:t xml:space="preserve"> </w:t>
      </w:r>
      <w:r>
        <w:t xml:space="preserve">must navigate this dynamic carefully. In</w:t>
      </w:r>
      <w:r>
        <w:t xml:space="preserve"> </w:t>
      </w:r>
      <w:r>
        <w:rPr>
          <w:bCs/>
          <w:b/>
        </w:rPr>
        <w:t xml:space="preserve">Mexico Mexico City</w:t>
      </w:r>
      <w:r>
        <w:t xml:space="preserve">, while the population is increasingly modern and secular, traditional beliefs about health (such as the use of herbal remedies or "curanderismo") persist alongside biomedicine.</w:t>
      </w:r>
    </w:p>
    <w:p>
      <w:pPr>
        <w:pStyle w:val="BodyText"/>
      </w:pPr>
      <w:r>
        <w:t xml:space="preserve">The report notes that effective general practitioners in this region are those who demonstrate cultural competence. They do not dismiss traditional practices outright but integrate them into a broader treatment plan when safe to do so. This approach fosters trust, which is essential for chronic disease management—a key focus of general practice in the capital.</w:t>
      </w:r>
    </w:p>
    <w:bookmarkEnd w:id="24"/>
    <w:bookmarkStart w:id="25" w:name="X37630b16a995a1ad131157a7f69390be2abdb5b"/>
    <w:p>
      <w:pPr>
        <w:pStyle w:val="Heading2"/>
      </w:pPr>
      <w:r>
        <w:t xml:space="preserve">V. The Impact of Telemedicine and Technology</w:t>
      </w:r>
    </w:p>
    <w:p>
      <w:pPr>
        <w:pStyle w:val="FirstParagraph"/>
      </w:pPr>
      <w:r>
        <w:t xml:space="preserve">In recent years, particularly post-pandemic, the role of technology has transformed healthcare in</w:t>
      </w:r>
      <w:r>
        <w:t xml:space="preserve"> </w:t>
      </w:r>
      <w:r>
        <w:rPr>
          <w:bCs/>
          <w:b/>
        </w:rPr>
        <w:t xml:space="preserve">Mexico Mexico City</w:t>
      </w:r>
      <w:r>
        <w:t xml:space="preserve">. The</w:t>
      </w:r>
      <w:r>
        <w:t xml:space="preserve"> </w:t>
      </w:r>
      <w:r>
        <w:rPr>
          <w:bCs/>
          <w:b/>
        </w:rPr>
        <w:t xml:space="preserve">Doctor General Practitioner</w:t>
      </w:r>
      <w:r>
        <w:t xml:space="preserve"> </w:t>
      </w:r>
      <w:r>
        <w:t xml:space="preserve">is now expected to be proficient in telehealth platforms. This shift has created new opportunities for follow-up care but also introduced digital divides. Not all patients in the sprawling suburbs have reliable internet access or smartphones, potentially exacerbating health inequalities.</w:t>
      </w:r>
    </w:p>
    <w:p>
      <w:pPr>
        <w:pStyle w:val="BodyText"/>
      </w:pPr>
      <w:r>
        <w:t xml:space="preserve">The book report emphasizes that while technology aids efficiency, it cannot replace the human touch required to build the therapeutic alliance central to general practice. Doctors must balance digital convenience with empathetic communication.</w:t>
      </w:r>
    </w:p>
    <w:bookmarkEnd w:id="25"/>
    <w:bookmarkStart w:id="26" w:name="vi.-conclusion-the-indispensable-pillar"/>
    <w:p>
      <w:pPr>
        <w:pStyle w:val="Heading2"/>
      </w:pPr>
      <w:r>
        <w:t xml:space="preserve">VI. Conclusion: The Indispensable Pillar</w:t>
      </w:r>
    </w:p>
    <w:p>
      <w:pPr>
        <w:pStyle w:val="FirstParagraph"/>
      </w:pPr>
      <w:r>
        <w:t xml:space="preserve">In conclusion, the</w:t>
      </w:r>
      <w:r>
        <w:t xml:space="preserve"> </w:t>
      </w:r>
      <w:r>
        <w:rPr>
          <w:bCs/>
          <w:b/>
        </w:rPr>
        <w:t xml:space="preserve">Doctor General Practitioner</w:t>
      </w:r>
      <w:r>
        <w:t xml:space="preserve"> </w:t>
      </w:r>
      <w:r>
        <w:t xml:space="preserve">is the backbone of healthcare in</w:t>
      </w:r>
      <w:r>
        <w:t xml:space="preserve"> </w:t>
      </w:r>
      <w:r>
        <w:rPr>
          <w:bCs/>
          <w:b/>
        </w:rPr>
        <w:t xml:space="preserve">Mexico Mexico City</w:t>
      </w:r>
      <w:r>
        <w:t xml:space="preserve">. They are the first line of defense against a rising tide of lifestyle-related diseases and the final safety net for vulnerable populations. The report underscores that their work is far more than clinical diagnosis; it is an exercise in social justice, resource management, and cultural mediation.</w:t>
      </w:r>
    </w:p>
    <w:p>
      <w:pPr>
        <w:pStyle w:val="BodyText"/>
      </w:pPr>
      <w:r>
        <w:t xml:space="preserve">To improve healthcare outcomes in</w:t>
      </w:r>
      <w:r>
        <w:t xml:space="preserve"> </w:t>
      </w:r>
      <w:r>
        <w:rPr>
          <w:bCs/>
          <w:b/>
        </w:rPr>
        <w:t xml:space="preserve">Mexico Mexico City</w:t>
      </w:r>
      <w:r>
        <w:t xml:space="preserve">, policy recommendations suggest:</w:t>
      </w:r>
    </w:p>
    <w:p>
      <w:pPr>
        <w:numPr>
          <w:ilvl w:val="0"/>
          <w:numId w:val="1001"/>
        </w:numPr>
        <w:pStyle w:val="Compact"/>
      </w:pPr>
      <w:r>
        <w:rPr>
          <w:bCs/>
          <w:b/>
        </w:rPr>
        <w:t xml:space="preserve">Adequate Staffing:</w:t>
      </w:r>
      <w:r>
        <w:t xml:space="preserve"> </w:t>
      </w:r>
      <w:r>
        <w:t xml:space="preserve">Reducing patient loads to allow for comprehensive care.</w:t>
      </w:r>
    </w:p>
    <w:p>
      <w:pPr>
        <w:numPr>
          <w:ilvl w:val="0"/>
          <w:numId w:val="1001"/>
        </w:numPr>
        <w:pStyle w:val="Compact"/>
      </w:pPr>
      <w:r>
        <w:rPr>
          <w:bCs/>
          <w:b/>
        </w:rPr>
        <w:t xml:space="preserve">Rural-Urban Rotation:</w:t>
      </w:r>
      <w:r>
        <w:t xml:space="preserve"> </w:t>
      </w:r>
      <w:r>
        <w:t xml:space="preserve">Encouraging general practitioners to work in underserved peripheries through incentive programs.</w:t>
      </w:r>
    </w:p>
    <w:p>
      <w:pPr>
        <w:numPr>
          <w:ilvl w:val="0"/>
          <w:numId w:val="1001"/>
        </w:numPr>
        <w:pStyle w:val="Compact"/>
      </w:pPr>
      <w:r>
        <w:rPr>
          <w:bCs/>
          <w:b/>
        </w:rPr>
        <w:t xml:space="preserve">Cultural Training:</w:t>
      </w:r>
      <w:r>
        <w:t xml:space="preserve">: Enhancing medical education to include deeper sociocultural competency relevant to the diverse populations of the capital.</w:t>
      </w:r>
    </w:p>
    <w:p>
      <w:pPr>
        <w:pStyle w:val="FirstParagraph"/>
      </w:pPr>
      <w:r>
        <w:t xml:space="preserve">The future of public health in</w:t>
      </w:r>
      <w:r>
        <w:t xml:space="preserve"> </w:t>
      </w:r>
      <w:r>
        <w:rPr>
          <w:bCs/>
          <w:b/>
        </w:rPr>
        <w:t xml:space="preserve">Mexico Mexico City</w:t>
      </w:r>
      <w:r>
        <w:t xml:space="preserve"> </w:t>
      </w:r>
      <w:r>
        <w:t xml:space="preserve">depends on empowering these professionals. They are not just treating symptoms; they are sustaining the social fabric of one of the world’s most dynamic and challenging cities.</w:t>
      </w:r>
    </w:p>
    <w:p>
      <w:r>
        <w:pict>
          <v:rect style="width:0;height:1.5pt" o:hralign="center" o:hrstd="t" o:hr="t"/>
        </w:pict>
      </w:r>
    </w:p>
    <w:p>
      <w:pPr>
        <w:pStyle w:val="FirstParagraph"/>
      </w:pPr>
      <w:r>
        <w:rPr>
          <w:iCs/>
          <w:i/>
        </w:rPr>
        <w:t xml:space="preserve">This document serves as an analytical review intended for medical students, public health policymakers, and sociologists interested in urban healthcare systems in developing nations.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Mexico City</dc:title>
  <dc:creator/>
  <dc:language>en</dc:language>
  <cp:keywords/>
  <dcterms:created xsi:type="dcterms:W3CDTF">2026-07-29T12:27:32Z</dcterms:created>
  <dcterms:modified xsi:type="dcterms:W3CDTF">2026-07-29T12:27:32Z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