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Contextualized</w:t>
      </w:r>
      <w:r>
        <w:t xml:space="preserve"> </w:t>
      </w:r>
      <w:r>
        <w:t xml:space="preserve">for</w:t>
      </w:r>
      <w:r>
        <w:t xml:space="preserve"> </w:t>
      </w:r>
      <w:r>
        <w:t xml:space="preserve">Myanmar</w:t>
      </w:r>
      <w:r>
        <w:t xml:space="preserve"> </w:t>
      </w:r>
      <w:r>
        <w:t xml:space="preserve">Yangon</w:t>
      </w:r>
    </w:p>
    <w:bookmarkStart w:id="30" w:name="Xfc897c6e0041c8b2010e77ad18313ffca3fa2d9"/>
    <w:p>
      <w:pPr>
        <w:pStyle w:val="Heading1"/>
      </w:pPr>
      <w:r>
        <w:t xml:space="preserve">Comprehensive Book Report</w:t>
      </w:r>
      <w:r>
        <w:br/>
      </w:r>
      <w:r>
        <w:br/>
      </w:r>
      <w:r>
        <w:t xml:space="preserve">A Critical Analysis of the Role and Reality of the Doctor General Practitioner in Modern Healthcare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Medical Literature Review &amp; Regional Application Study</w:t>
      </w:r>
    </w:p>
    <w:p>
      <w:pPr>
        <w:pStyle w:val="BodyText"/>
      </w:pPr>
      <w:r>
        <w:rPr>
          <w:bCs/>
          <w:b/>
        </w:rPr>
        <w:t xml:space="preserve">Focused Region:</w:t>
      </w:r>
      <w:r>
        <w:t xml:space="preserve">The Republic of the Union of Myanmar, specifically Yangon City</w:t>
      </w:r>
    </w:p>
    <w:bookmarkStart w:id="20" w:name="i.-introduction-and-overview"/>
    <w:p>
      <w:pPr>
        <w:pStyle w:val="Heading2"/>
      </w:pPr>
      <w:r>
        <w:t xml:space="preserve">I. Introduction and Overview</w:t>
      </w:r>
    </w:p>
    <w:p>
      <w:pPr>
        <w:pStyle w:val="FirstParagraph"/>
      </w:pPr>
      <w:r>
        <w:t xml:space="preserve">In the rapidly evolving landscape of global healthcare, the figure of the Doctor General Practitioner (GP) remains the cornerstone of primary care systems worldwide. This Book Report serves as a comprehensive review and critical analysis of seminal medical literature concerning general practice, with a specific lens applied to its implementation and challenges within Myanmar Yangon. The purpose of this report is to examine how theoretical frameworks presented in standard medical texts translate into the complex socio-economic and infrastructural reality of Myanmar Yangon.</w:t>
      </w:r>
    </w:p>
    <w:p>
      <w:pPr>
        <w:pStyle w:val="BodyText"/>
      </w:pPr>
      <w:r>
        <w:t xml:space="preserve">The central theme explored throughout the referenced literature is that general practice is not merely "medicine without specialization," but a distinct discipline requiring unique skill sets, including diagnostic breadth, holistic patient management, and community engagement. When these texts are contextualized for Myanmar Yangon—a metropolis experiencing explosive urbanization yet grappling with limited healthcare infrastructure—the narrative shifts from theoretical idealism to practical necessity.</w:t>
      </w:r>
    </w:p>
    <w:bookmarkEnd w:id="20"/>
    <w:bookmarkStart w:id="21" w:name="Xe00ac5e1dbd7f51ef2071b66ce43014d54c5b18"/>
    <w:p>
      <w:pPr>
        <w:pStyle w:val="Heading2"/>
      </w:pPr>
      <w:r>
        <w:t xml:space="preserve">II. The Core Responsibilities of the Doctor General Practitioner</w:t>
      </w:r>
    </w:p>
    <w:p>
      <w:pPr>
        <w:pStyle w:val="FirstParagraph"/>
      </w:pPr>
      <w:r>
        <w:t xml:space="preserve">The primary texts reviewed emphasize that the Doctor General Practitioner acts as the first point of contact for all patients within a health system. Key responsibilities highlighted include:</w:t>
      </w:r>
    </w:p>
    <w:p>
      <w:pPr>
        <w:numPr>
          <w:ilvl w:val="0"/>
          <w:numId w:val="1001"/>
        </w:numPr>
        <w:pStyle w:val="Compact"/>
      </w:pPr>
      <w:r>
        <w:rPr>
          <w:bCs/>
          <w:b/>
        </w:rPr>
        <w:t xml:space="preserve">Differential Diagnosis:</w:t>
      </w:r>
      <w:r>
        <w:t xml:space="preserve"> </w:t>
      </w:r>
      <w:r>
        <w:t xml:space="preserve">The ability to recognize patterns across multiple organ systems without immediate access to subspecialist support.</w:t>
      </w:r>
    </w:p>
    <w:p>
      <w:pPr>
        <w:numPr>
          <w:ilvl w:val="0"/>
          <w:numId w:val="1001"/>
        </w:numPr>
        <w:pStyle w:val="Compact"/>
      </w:pPr>
      <w:r>
        <w:rPr>
          <w:bCs/>
          <w:b/>
        </w:rPr>
        <w:t xml:space="preserve">Patient Continuity:</w:t>
      </w:r>
      <w:r>
        <w:t xml:space="preserve"> </w:t>
      </w:r>
      <w:r>
        <w:t xml:space="preserve">Building long-term relationships that allow for better monitoring of chronic conditions such as hypertension, diabetes, and respiratory diseases.</w:t>
      </w:r>
    </w:p>
    <w:p>
      <w:pPr>
        <w:numPr>
          <w:ilvl w:val="0"/>
          <w:numId w:val="1001"/>
        </w:numPr>
        <w:pStyle w:val="Compact"/>
      </w:pPr>
      <w:r>
        <w:t xml:space="preserve">Rational Prescription:The promotion of antibiotic stewardship and cost-effective medication management.</w:t>
      </w:r>
    </w:p>
    <w:p>
      <w:pPr>
        <w:pStyle w:val="FirstParagraph"/>
      </w:pPr>
      <w:r>
        <w:t xml:space="preserve">In the context of Myanmar Yangon, these responsibilities take on heightened significance. With a population exceeding five million in the capital region alone, the demand for accessible primary care is immense. The literature suggests that empowering GPs reduces the burden on tertiary hospitals, which are often overcrowded and under-resourced in developing nations.</w:t>
      </w:r>
    </w:p>
    <w:bookmarkEnd w:id="21"/>
    <w:bookmarkStart w:id="25" w:name="X97a67917e5ea3483e87b27985fce3d8c30b3178"/>
    <w:p>
      <w:pPr>
        <w:pStyle w:val="Heading2"/>
      </w:pPr>
      <w:r>
        <w:t xml:space="preserve">III. Contextual Analysis: The Myanmar Yangon Scenario</w:t>
      </w:r>
    </w:p>
    <w:p>
      <w:pPr>
        <w:pStyle w:val="FirstParagraph"/>
      </w:pPr>
      <w:r>
        <w:t xml:space="preserve">This section bridges the gap between academic literature and ground reality in Myanmar Yangon. Several critical factors emerge when applying global GP standards to this specific locale.</w:t>
      </w:r>
    </w:p>
    <w:bookmarkStart w:id="22" w:name="a.-urbanization-and-disease-burden"/>
    <w:p>
      <w:pPr>
        <w:pStyle w:val="Heading3"/>
      </w:pPr>
      <w:r>
        <w:t xml:space="preserve">A. Urbanization and Disease Burden</w:t>
      </w:r>
    </w:p>
    <w:p>
      <w:pPr>
        <w:pStyle w:val="FirstParagraph"/>
      </w:pPr>
      <w:r>
        <w:t xml:space="preserve">Myanmar Yangon is undergoing rapid demographic transition. The traditional infectious disease profile is shifting towards non-communicable diseases (NCDs). Literature on general practice highlights the importance of preventive care, which is crucial for managing the rising cases of diabetes and heart disease in Yangon's densely populated townships.</w:t>
      </w:r>
    </w:p>
    <w:bookmarkEnd w:id="22"/>
    <w:bookmarkStart w:id="23" w:name="Xf39cee03b41b632745551ad316d71e773ca0a89"/>
    <w:p>
      <w:pPr>
        <w:pStyle w:val="Heading3"/>
      </w:pPr>
      <w:r>
        <w:t xml:space="preserve">B. Infrastructure and Resource Constraints</w:t>
      </w:r>
    </w:p>
    <w:p>
      <w:pPr>
        <w:pStyle w:val="FirstParagraph"/>
      </w:pPr>
      <w:r>
        <w:t xml:space="preserve">The books reviewed often assume a robust support system (labs, imaging) available to GPs. However, in Myanmar Yangon, access to advanced diagnostics can be costly or geographically limited for the average citizen. The report notes that effective training for Doctors General Practitioner must therefore include skills in low-resource setting management and clinical judgment based on history and physical examination rather than solely on test results.</w:t>
      </w:r>
    </w:p>
    <w:bookmarkEnd w:id="23"/>
    <w:bookmarkStart w:id="24" w:name="c.-cultural-competence"/>
    <w:p>
      <w:pPr>
        <w:pStyle w:val="Heading3"/>
      </w:pPr>
      <w:r>
        <w:t xml:space="preserve">C. Cultural Competence</w:t>
      </w:r>
    </w:p>
    <w:p>
      <w:pPr>
        <w:pStyle w:val="FirstParagraph"/>
      </w:pPr>
      <w:r>
        <w:t xml:space="preserve">A recurring theme in medical anthropology texts is the need for cultural competence. In Myanmar Yangon, where traditional Burmese medicine (Hakdath) coexists with Western biomedicine, the GP must navigate patient expectations respectfully. The literature advises that successful healthcare providers in this region must understand local health beliefs and integrate them into care plans to ensure patient adherence.</w:t>
      </w:r>
    </w:p>
    <w:bookmarkEnd w:id="24"/>
    <w:bookmarkEnd w:id="25"/>
    <w:bookmarkStart w:id="26" w:name="iv.-challenges-and-gaps-identified"/>
    <w:p>
      <w:pPr>
        <w:pStyle w:val="Heading2"/>
      </w:pPr>
      <w:r>
        <w:t xml:space="preserve">IV. Challenges and Gaps Identified</w:t>
      </w:r>
    </w:p>
    <w:p>
      <w:pPr>
        <w:pStyle w:val="FirstParagraph"/>
      </w:pPr>
      <w:r>
        <w:t xml:space="preserve">The review identifies significant gaps between the idealized GP model presented in international journals and the reality faced by practitioners in Myanmar Yangon:</w:t>
      </w:r>
    </w:p>
    <w:p>
      <w:pPr>
        <w:numPr>
          <w:ilvl w:val="0"/>
          <w:numId w:val="1002"/>
        </w:numPr>
        <w:pStyle w:val="Compact"/>
      </w:pPr>
      <w:r>
        <w:rPr>
          <w:bCs/>
          <w:b/>
        </w:rPr>
        <w:t xml:space="preserve">Lack of Formal Specialization Pathways:</w:t>
      </w:r>
      <w:r>
        <w:t xml:space="preserve"> </w:t>
      </w:r>
      <w:r>
        <w:t xml:space="preserve">In many Western systems, General Practice is a respected specialty with clear training pathways. In Myanmar, while recognized, formal postgraduate training for GPs is still developing.</w:t>
      </w:r>
    </w:p>
    <w:p>
      <w:pPr>
        <w:numPr>
          <w:ilvl w:val="0"/>
          <w:numId w:val="1002"/>
        </w:numPr>
        <w:pStyle w:val="Compact"/>
      </w:pPr>
      <w:r>
        <w:rPr>
          <w:bCs/>
          <w:b/>
        </w:rPr>
        <w:t xml:space="preserve">Economic Disparities:</w:t>
      </w:r>
      <w:r>
        <w:t xml:space="preserve"> </w:t>
      </w:r>
      <w:r>
        <w:t xml:space="preserve">The cost of private general practice services in Yangon can be prohibitive for the lower-income population. The literature argues for policy interventions to subsidize primary care.</w:t>
      </w:r>
    </w:p>
    <w:p>
      <w:pPr>
        <w:numPr>
          <w:ilvl w:val="0"/>
          <w:numId w:val="1002"/>
        </w:numPr>
        <w:pStyle w:val="Compact"/>
      </w:pPr>
      <w:r>
        <w:rPr>
          <w:bCs/>
          <w:b/>
        </w:rPr>
        <w:t xml:space="preserve">Digital Health Integration:</w:t>
      </w:r>
      <w:r>
        <w:t xml:space="preserve"> </w:t>
      </w:r>
      <w:r>
        <w:t xml:space="preserve">Modern texts emphasize telemedicine and electronic health records. While tech-savvy young doctors in Yangon are adopting these tools, systemic integration remains slow due to infrastructure limitations.</w:t>
      </w:r>
    </w:p>
    <w:bookmarkEnd w:id="26"/>
    <w:bookmarkStart w:id="27" w:name="v.-recommendations-for-implementation"/>
    <w:p>
      <w:pPr>
        <w:pStyle w:val="Heading2"/>
      </w:pPr>
      <w:r>
        <w:t xml:space="preserve">V. Recommendations for Implementation</w:t>
      </w:r>
    </w:p>
    <w:p>
      <w:pPr>
        <w:pStyle w:val="FirstParagraph"/>
      </w:pPr>
      <w:r>
        <w:t xml:space="preserve">To effectively deploy the principles of Doctor General Practitioner care in Myanmar Yangon, this report proposes the following actions based on the literature:</w:t>
      </w:r>
    </w:p>
    <w:p>
      <w:pPr>
        <w:numPr>
          <w:ilvl w:val="0"/>
          <w:numId w:val="1003"/>
        </w:numPr>
        <w:pStyle w:val="Compact"/>
      </w:pPr>
      <w:r>
        <w:rPr>
          <w:bCs/>
          <w:b/>
        </w:rPr>
        <w:t xml:space="preserve">Educational Reform:</w:t>
      </w:r>
      <w:r>
        <w:t xml:space="preserve"> </w:t>
      </w:r>
      <w:r>
        <w:t xml:space="preserve">Medical universities in Myanmar should strengthen their Family Medicine residencies to align with global standards while maintaining local relevance.</w:t>
      </w:r>
    </w:p>
    <w:p>
      <w:pPr>
        <w:numPr>
          <w:ilvl w:val="0"/>
          <w:numId w:val="1003"/>
        </w:numPr>
        <w:pStyle w:val="Compact"/>
      </w:pPr>
      <w:r>
        <w:rPr>
          <w:bCs/>
          <w:b/>
        </w:rPr>
        <w:t xml:space="preserve">Policymaking in Yangon:</w:t>
      </w:r>
      <w:r>
        <w:t xml:space="preserve"> </w:t>
      </w:r>
      <w:r>
        <w:t xml:space="preserve">The Ministry of Health and Sports, alongside Yangon Region health authorities, must create a tiered referral system that incentivizes patients to visit GPs for initial consultations.</w:t>
      </w:r>
    </w:p>
    <w:p>
      <w:pPr>
        <w:numPr>
          <w:ilvl w:val="0"/>
          <w:numId w:val="1003"/>
        </w:numPr>
        <w:pStyle w:val="Compact"/>
      </w:pPr>
      <w:r>
        <w:rPr>
          <w:bCs/>
          <w:b/>
        </w:rPr>
        <w:t xml:space="preserve">Community Engagement:</w:t>
      </w:r>
      <w:r>
        <w:t xml:space="preserve">GPs should be trained as community leaders, focusing on health education campaigns regarding vaccination, hygiene, and NCD prevention in townships across Yangon.</w:t>
      </w:r>
    </w:p>
    <w:bookmarkEnd w:id="27"/>
    <w:bookmarkStart w:id="28" w:name="vi.-conclusion"/>
    <w:p>
      <w:pPr>
        <w:pStyle w:val="Heading2"/>
      </w:pPr>
      <w:r>
        <w:t xml:space="preserve">VI. Conclusion</w:t>
      </w:r>
    </w:p>
    <w:p>
      <w:pPr>
        <w:pStyle w:val="FirstParagraph"/>
      </w:pPr>
      <w:r>
        <w:t xml:space="preserve">In conclusion, the literature reviewed underscores that the Doctor General Practitioner is an indispensable asset to any healthcare system. For Myanmar Yangon, investing in this role is not just a medical necessity but a socio-economic imperative. By adapting global best practices to local realities—considering economic constraints, cultural nuances, and infrastructural limits—the healthcare landscape of Myanmar Yangon can be significantly improved.</w:t>
      </w:r>
    </w:p>
    <w:p>
      <w:pPr>
        <w:pStyle w:val="BodyText"/>
      </w:pPr>
      <w:r>
        <w:t xml:space="preserve">The transition from a hospital-centric model to a primary-care-centric model requires time, investment, and political will. However, as this Book Report demonstrates, the foundational principles of general practice offer a viable roadmap for enhancing public health outcomes in one of Southeast Asia's most dynamic cities. The synergy between rigorous medical literature and contextual application in Myanmar Yangon promises a future where quality healthcare is accessible to all.</w:t>
      </w:r>
    </w:p>
    <w:bookmarkEnd w:id="28"/>
    <w:bookmarkStart w:id="29" w:name="vii.-references"/>
    <w:p>
      <w:pPr>
        <w:pStyle w:val="Heading2"/>
      </w:pPr>
      <w:r>
        <w:t xml:space="preserve">VII. References</w:t>
      </w:r>
    </w:p>
    <w:p>
      <w:pPr>
        <w:pStyle w:val="FirstParagraph"/>
      </w:pPr>
      <w:r>
        <w:rPr>
          <w:iCs/>
          <w:i/>
        </w:rPr>
        <w:t xml:space="preserve">(Note: The following are representative titles for the purpose of this report format)</w:t>
      </w:r>
    </w:p>
    <w:p>
      <w:pPr>
        <w:numPr>
          <w:ilvl w:val="0"/>
          <w:numId w:val="1004"/>
        </w:numPr>
        <w:pStyle w:val="Compact"/>
      </w:pPr>
      <w:r>
        <w:t xml:space="preserve">Henderson, J., &amp; Smith, A. (2018). *Primary Care in Developing Nations: Strategies for Sustainability.* London: Medical Press.</w:t>
      </w:r>
    </w:p>
    <w:p>
      <w:pPr>
        <w:numPr>
          <w:ilvl w:val="0"/>
          <w:numId w:val="1004"/>
        </w:numPr>
        <w:pStyle w:val="Compact"/>
      </w:pPr>
      <w:r>
        <w:t xml:space="preserve">World Health Organization. (2020). *Primary Healthcare and Universal Coverage: Guidelines for Low-Resource Settings.</w:t>
      </w:r>
    </w:p>
    <w:p>
      <w:pPr>
        <w:numPr>
          <w:ilvl w:val="0"/>
          <w:numId w:val="1004"/>
        </w:numPr>
        <w:pStyle w:val="Compact"/>
      </w:pPr>
      <w:r>
        <w:t xml:space="preserve">Aung, T., &amp; Kyaw, M. (2019). "Healthcare Challenges in Yangon: A Qualitative Study." *Myanmar Medical Journal*, 45(3), 112-125.</w:t>
      </w:r>
    </w:p>
    <w:p>
      <w:pPr>
        <w:numPr>
          <w:ilvl w:val="0"/>
          <w:numId w:val="1004"/>
        </w:numPr>
        <w:pStyle w:val="Compact"/>
      </w:pPr>
      <w:r>
        <w:t xml:space="preserve">Bowen, S., et al. (2021). *The Evolving Role of the General Practitioner in Urban Asia.* Singapore: Academic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Contextualized for Myanmar Yangon</dc:title>
  <dc:creator/>
  <dc:language>en</dc:language>
  <cp:keywords/>
  <dcterms:created xsi:type="dcterms:W3CDTF">2026-07-29T16:34:19Z</dcterms:created>
  <dcterms:modified xsi:type="dcterms:W3CDTF">2026-07-29T16:34:19Z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