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7" w:name="X2cfe90c5599ef71d834e63418185e8784b6ea0d"/>
    <w:p>
      <w:pPr>
        <w:pStyle w:val="Heading1"/>
      </w:pPr>
      <w:r>
        <w:t xml:space="preserve">The Healer of the Hump Ridge:</w:t>
      </w:r>
      <w:r>
        <w:br/>
      </w:r>
      <w:r>
        <w:t xml:space="preserve">A Comprehensive Book Report on the Doctor General Practitioner in New Zealand Wellington</w:t>
      </w:r>
    </w:p>
    <w:p>
      <w:pPr>
        <w:pStyle w:val="FirstParagraph"/>
      </w:pPr>
      <w:r>
        <w:rPr>
          <w:bCs/>
          <w:b/>
        </w:rPr>
        <w:t xml:space="preserve">Date:</w:t>
      </w:r>
      <w:r>
        <w:t xml:space="preserve"> </w:t>
      </w:r>
      <w:r>
        <w:t xml:space="preserve">October 26, 2023</w:t>
      </w:r>
      <w:r>
        <w:br/>
      </w:r>
      <w:r>
        <w:rPr>
          <w:bCs/>
          <w:b/>
        </w:rPr>
        <w:t xml:space="preserve">Subject:</w:t>
      </w:r>
      <w:r>
        <w:t xml:space="preserve">The Doctor General Practitioner in New Zealand Wellington</w:t>
      </w:r>
    </w:p>
    <w:p>
      <w:r>
        <w:pict>
          <v:rect style="width:0;height:1.5pt" o:hralign="center" o:hrstd="t" o:hr="t"/>
        </w:pict>
      </w:r>
    </w:p>
    <w:bookmarkStart w:id="20" w:name="i.-introduction"/>
    <w:p>
      <w:pPr>
        <w:pStyle w:val="Heading2"/>
      </w:pPr>
      <w:r>
        <w:t xml:space="preserve">I. Introduction</w:t>
      </w:r>
    </w:p>
    <w:p>
      <w:pPr>
        <w:pStyle w:val="FirstParagraph"/>
      </w:pPr>
      <w:r>
        <w:t xml:space="preserve">This report serves as an analytical review of the critical role played by the Doctor General Practitioner within the unique medical and cultural landscape of New Zealand Wellington. While "Doctor General Practitioner" is often viewed globally through a standardized lens, this analysis argues that in New Zealand Wellington, particularly given its geographic isolation and distinct Maori population (tangata whenua), the general practitioner serves not merely as a clinician, but as a cultural mediator and community anchor.</w:t>
      </w:r>
    </w:p>
    <w:p>
      <w:pPr>
        <w:pStyle w:val="BodyText"/>
      </w:pPr>
      <w:r>
        <w:t xml:space="preserve">New Zealand Wellington acts as the capital city of Aotearoa, blending modern urban infrastructure with profound traditional values. Consequently, the Doctor General Practitioner operating in this region must navigate a dual-pathway healthcare system that integrates Western biomedical practices with Te Ao Māori (the Māori world) perspectives on health and well-being. This report explores these nuances through three main sections: The Structural Role of the GP in Wellington, The Cultural Competency Imperative, and Future Challenges.</w:t>
      </w:r>
    </w:p>
    <w:bookmarkEnd w:id="20"/>
    <w:bookmarkStart w:id="21" w:name="Xbb9e8f2fd13cc38cc63fdf561c36c25324f7ba4"/>
    <w:p>
      <w:pPr>
        <w:pStyle w:val="Heading2"/>
      </w:pPr>
      <w:r>
        <w:t xml:space="preserve">II. The Structural Role of the Doctor General Practitioner in New Zealand Wellington</w:t>
      </w:r>
    </w:p>
    <w:p>
      <w:pPr>
        <w:pStyle w:val="FirstParagraph"/>
      </w:pPr>
      <w:r>
        <w:t xml:space="preserve">The primary function of any medical professional is diagnosis and treatment. However, the scope of a Doctor General Practitioner in New Zealand Wellington extends significantly beyond routine sick visits. Due to the compact nature of New Zealand's population and its geographic isolation from other global medical hubs, GPs act as gatekeepers to specialized care.</w:t>
      </w:r>
    </w:p>
    <w:p>
      <w:pPr>
        <w:pStyle w:val="BodyText"/>
      </w:pPr>
      <w:r>
        <w:t xml:space="preserve">In New Zealand Wellington, access to secondary and tertiary specialists (such as cardiologists or oncologists) is often contingent upon a GP’s referral. Therefore, the decision-making authority of the Doctor General Practitioner is immense. They must possess broad diagnostic skills covering everything from acute infectious diseases to chronic lifestyle conditions like diabetes and heart disease.</w:t>
      </w:r>
    </w:p>
    <w:p>
      <w:pPr>
        <w:pStyle w:val="BodyText"/>
      </w:pPr>
      <w:r>
        <w:rPr>
          <w:bCs/>
          <w:b/>
        </w:rPr>
        <w:t xml:space="preserve">Key Observation:</w:t>
      </w:r>
      <w:r>
        <w:br/>
      </w:r>
      <w:r>
        <w:t xml:space="preserve">"In New Zealand Wellington, the Doctor General Practitioner is often the first—and sometimes last—point of contact for patients throughout their lives. Their continuity of care provides a stability that is crucial in an urban environment where life can move rapidly."</w:t>
      </w:r>
    </w:p>
    <w:p>
      <w:pPr>
        <w:pStyle w:val="BodyText"/>
      </w:pPr>
      <w:r>
        <w:t xml:space="preserve">The infrastructure supporting these practitioners includes community health centers and general practices scattered across suburbs such as Lower Hutt, Upper Hutt, and Wellington City proper. The Doctor General Practitioner must be adept at triaging cases efficiently to ensure that limited resources in New Zealand Wellington are allocated effectively during peak demand times.</w:t>
      </w:r>
    </w:p>
    <w:bookmarkEnd w:id="21"/>
    <w:bookmarkStart w:id="24" w:name="iii.-the-cultural-competency-imperative"/>
    <w:p>
      <w:pPr>
        <w:pStyle w:val="Heading2"/>
      </w:pPr>
      <w:r>
        <w:t xml:space="preserve">III. The Cultural Competency Imperative</w:t>
      </w:r>
    </w:p>
    <w:p>
      <w:pPr>
        <w:pStyle w:val="FirstParagraph"/>
      </w:pPr>
      <w:r>
        <w:t xml:space="preserve">The most distinguishing feature of the Doctor General Practitioner practicing in New Zealand Wellington is the necessity for high-level cultural competency. Approximately 16-17% of New Zealand’s population identifies as Māori, a proportion that is significantly higher than in many other Western nations.</w:t>
      </w:r>
    </w:p>
    <w:bookmarkStart w:id="22" w:name="a.-te-whare-tapa-wha-model"/>
    <w:p>
      <w:pPr>
        <w:pStyle w:val="Heading3"/>
      </w:pPr>
      <w:r>
        <w:t xml:space="preserve">A. Te Whare Tapa Wha Model</w:t>
      </w:r>
    </w:p>
    <w:p>
      <w:pPr>
        <w:pStyle w:val="FirstParagraph"/>
      </w:pPr>
      <w:r>
        <w:t xml:space="preserve">To understand the Doctor General Practitioner in this context, one must understand the framework of health often utilized:</w:t>
      </w:r>
      <w:r>
        <w:t xml:space="preserve"> </w:t>
      </w:r>
      <w:r>
        <w:rPr>
          <w:iCs/>
          <w:i/>
        </w:rPr>
        <w:t xml:space="preserve">Te Whare Tapa Wha</w:t>
      </w:r>
      <w:r>
        <w:t xml:space="preserve">. Developed by Sir Mason Durie, this model posits that health is like a whare (house) supported by four walls:</w:t>
      </w:r>
    </w:p>
    <w:p>
      <w:pPr>
        <w:numPr>
          <w:ilvl w:val="0"/>
          <w:numId w:val="1001"/>
        </w:numPr>
        <w:pStyle w:val="Compact"/>
      </w:pPr>
      <w:r>
        <w:rPr>
          <w:bCs/>
          <w:b/>
        </w:rPr>
        <w:t xml:space="preserve">Taha Tinana (Physical Health):</w:t>
      </w:r>
      <w:r>
        <w:t xml:space="preserve"> </w:t>
      </w:r>
      <w:r>
        <w:t xml:space="preserve">The physical body.</w:t>
      </w:r>
    </w:p>
    <w:p>
      <w:pPr>
        <w:numPr>
          <w:ilvl w:val="0"/>
          <w:numId w:val="1001"/>
        </w:numPr>
        <w:pStyle w:val="Compact"/>
      </w:pPr>
      <w:r>
        <w:rPr>
          <w:bCs/>
          <w:b/>
        </w:rPr>
        <w:t xml:space="preserve">Taha Hinengaro (Mental and Emotional Health):</w:t>
      </w:r>
      <w:r>
        <w:t xml:space="preserve"> </w:t>
      </w:r>
      <w:r>
        <w:t xml:space="preserve">The mind and feelings.</w:t>
      </w:r>
    </w:p>
    <w:p>
      <w:pPr>
        <w:numPr>
          <w:ilvl w:val="0"/>
          <w:numId w:val="1001"/>
        </w:numPr>
        <w:pStyle w:val="Compact"/>
      </w:pPr>
      <w:r>
        <w:rPr>
          <w:bCs/>
          <w:b/>
        </w:rPr>
        <w:t xml:space="preserve">Taha Whānau (Family Health):</w:t>
      </w:r>
      <w:r>
        <w:t xml:space="preserve">The social environment.</w:t>
      </w:r>
    </w:p>
    <w:p>
      <w:pPr>
        <w:numPr>
          <w:ilvl w:val="0"/>
          <w:numId w:val="1001"/>
        </w:numPr>
        <w:pStyle w:val="Compact"/>
      </w:pPr>
      <w:r>
        <w:t xml:space="preserve">Taha Wairua (Spiritual Health):The spiritual dimension.</w:t>
      </w:r>
    </w:p>
    <w:p>
      <w:pPr>
        <w:pStyle w:val="FirstParagraph"/>
      </w:pPr>
      <w:r>
        <w:t xml:space="preserve">A competent Doctor General Practitioner in New Zealand Wellington recognizes that treating Taha Tinana without addressing Taha Whānau or Taha Wairua may result in incomplete healing. This holistic approach is not just a preference but an evidence-based practice shown to improve patient outcomes among indigenous populations.</w:t>
      </w:r>
    </w:p>
    <w:bookmarkEnd w:id="22"/>
    <w:bookmarkStart w:id="23" w:name="b.-bridging-two-worlds"/>
    <w:p>
      <w:pPr>
        <w:pStyle w:val="Heading3"/>
      </w:pPr>
      <w:r>
        <w:t xml:space="preserve">B. Bridging Two Worlds</w:t>
      </w:r>
    </w:p>
    <w:p>
      <w:pPr>
        <w:pStyle w:val="FirstParagraph"/>
      </w:pPr>
      <w:r>
        <w:t xml:space="preserve">The Doctor General Practitioner often acts as a bridge between traditional Māori healing practices and modern medical science. In New Zealand Wellington, it is increasingly common for patients to seek advice that respects both their clinical needs and their cultural protocols (tikanga). For example, understanding the significance of a powhiri (welcome ceremony) or acknowledging the importance of whanau (family) gatherings in patient recovery plans.</w:t>
      </w:r>
    </w:p>
    <w:p>
      <w:pPr>
        <w:pStyle w:val="BlockText"/>
      </w:pPr>
      <w:r>
        <w:t xml:space="preserve">"The effective Doctor General Practitioner in Wellington does not just prescribe medication; they prescribe understanding. They understand that for many patients, health is a collective responsibility, not just an individual burden."</w:t>
      </w:r>
    </w:p>
    <w:p>
      <w:pPr>
        <w:pStyle w:val="FirstParagraph"/>
      </w:pPr>
      <w:r>
        <w:t xml:space="preserve">This cultural awareness reduces disparities in healthcare outcomes. Studies indicate that when a Doctor General Practitioner demonstrates respect for Māori culture through language (te reo) and practice models, patient trust increases significantly, leading to earlier presentations for care and better adherence to treatment plans.</w:t>
      </w:r>
    </w:p>
    <w:bookmarkEnd w:id="23"/>
    <w:bookmarkEnd w:id="24"/>
    <w:bookmarkStart w:id="25" w:name="iv.-future-challenges-and-considerations"/>
    <w:p>
      <w:pPr>
        <w:pStyle w:val="Heading2"/>
      </w:pPr>
      <w:r>
        <w:t xml:space="preserve">IV. Future Challenges and Considerations</w:t>
      </w:r>
    </w:p>
    <w:p>
      <w:pPr>
        <w:pStyle w:val="FirstParagraph"/>
      </w:pPr>
      <w:r>
        <w:t xml:space="preserve">The landscape of the Doctor General Practitioner in New Zealand Wellington faces several impending challenges that must be addressed in any comprehensive review:</w:t>
      </w:r>
    </w:p>
    <w:p>
      <w:pPr>
        <w:numPr>
          <w:ilvl w:val="0"/>
          <w:numId w:val="1002"/>
        </w:numPr>
        <w:pStyle w:val="Compact"/>
      </w:pPr>
      <w:r>
        <w:rPr>
          <w:bCs/>
          <w:b/>
        </w:rPr>
        <w:t xml:space="preserve">Aging Population:</w:t>
      </w:r>
      <w:r>
        <w:t xml:space="preserve"> </w:t>
      </w:r>
      <w:r>
        <w:t xml:space="preserve">Like much of the developed world, New Zealand is experiencing demographic shifts. The Doctor General Practitioner must prepare for a rising prevalence of age-related chronic conditions.</w:t>
      </w:r>
    </w:p>
    <w:p>
      <w:pPr>
        <w:numPr>
          <w:ilvl w:val="0"/>
          <w:numId w:val="1002"/>
        </w:numPr>
        <w:pStyle w:val="Compact"/>
      </w:pPr>
      <w:r>
        <w:rPr>
          <w:bCs/>
          <w:b/>
        </w:rPr>
        <w:t xml:space="preserve">Rural-Urban Divide:</w:t>
      </w:r>
      <w:r>
        <w:t xml:space="preserve"> </w:t>
      </w:r>
      <w:r>
        <w:t xml:space="preserve">While Wellington is an urban center, it serves surrounding rural communities. GPs in these areas often face isolation and resource constraints compared to their city counterparts.</w:t>
      </w:r>
    </w:p>
    <w:p>
      <w:pPr>
        <w:numPr>
          <w:ilvl w:val="0"/>
          <w:numId w:val="1002"/>
        </w:numPr>
        <w:pStyle w:val="Compact"/>
      </w:pPr>
      <w:r>
        <w:rPr>
          <w:bCs/>
          <w:b/>
        </w:rPr>
        <w:t xml:space="preserve">Mental Health Integration:</w:t>
      </w:r>
      <w:r>
        <w:t xml:space="preserve"> </w:t>
      </w:r>
      <w:r>
        <w:t xml:space="preserve">There is a growing recognition of the need for integrated mental health services. The Doctor General Practitioner will increasingly need to work alongside psychologists and counselors, particularly given the high stress levels associated with modern living in New Zealand Wellington.</w:t>
      </w:r>
    </w:p>
    <w:bookmarkEnd w:id="25"/>
    <w:bookmarkStart w:id="26" w:name="v.-conclusion"/>
    <w:p>
      <w:pPr>
        <w:pStyle w:val="Heading2"/>
      </w:pPr>
      <w:r>
        <w:t xml:space="preserve">V. Conclusion</w:t>
      </w:r>
    </w:p>
    <w:p>
      <w:pPr>
        <w:pStyle w:val="FirstParagraph"/>
      </w:pPr>
      <w:r>
        <w:t xml:space="preserve">In conclusion, this report highlights that the Doctor General Practitioner in New Zealand Wellington is a multifaceted professional who operates at the intersection of science, culture, and community service. The role transcends standard medical practice due to the unique bicultural context of Aotearoa.</w:t>
      </w:r>
    </w:p>
    <w:p>
      <w:pPr>
        <w:pStyle w:val="BodyText"/>
      </w:pPr>
      <w:r>
        <w:t xml:space="preserve">The successful practitioner in New Zealand Wellington must be clinically excellent, culturally humble, and administratively savvy. They are responsible for maintaining health equity and ensuring that all citizens have access to respectful, holistic care. As we look forward, the evolution of the Doctor General Practitioner will likely involve greater technological integration (telehealth) while retaining the essential human connection that defines general practice.</w:t>
      </w:r>
    </w:p>
    <w:p>
      <w:pPr>
        <w:pStyle w:val="BodyText"/>
      </w:pPr>
      <w:r>
        <w:t xml:space="preserve">Understanding this specific context is vital for anyone studying healthcare systems, as New Zealand Wellington offers a unique case study in how indigenous perspectives can reshape and enrich modern medical practice. The Doctor General Practitioner remains the cornerstone of health in this region, adapting to change while holding fast to the principles of holistic well-being.</w:t>
      </w:r>
    </w:p>
    <w:p>
      <w:r>
        <w:pict>
          <v:rect style="width:0;height:1.5pt" o:hralign="center" o:hrstd="t" o:hr="t"/>
        </w:pict>
      </w:r>
    </w:p>
    <w:p>
      <w:pPr>
        <w:pStyle w:val="FirstParagraph"/>
      </w:pPr>
      <w:r>
        <w:t xml:space="preserve">Summary Statistics</w:t>
      </w:r>
    </w:p>
    <w:p>
      <w:pPr>
        <w:pStyle w:val="BodyText"/>
      </w:pPr>
      <w:r>
        <w:rPr>
          <w:bCs/>
          <w:b/>
        </w:rPr>
        <w:t xml:space="preserve">Focus Region:</w:t>
      </w:r>
    </w:p>
    <w:p>
      <w:pPr>
        <w:pStyle w:val="BodyText"/>
      </w:pPr>
      <w:r>
        <w:t xml:space="preserve">New Zealand Wellington</w:t>
      </w:r>
    </w:p>
    <w:p>
      <w:pPr>
        <w:pStyle w:val="BodyText"/>
      </w:pPr>
      <w:r>
        <w:t xml:space="preserve">tr&gt;&lt; th &gt; Focus Professional: Doctor General Practitioner &lt; td colspan = "2"&gt;&lt; strong &gt; Cultural Framework:&lt; td &gt; Te Whare Tapa Wha / Biculturalism</w:t>
      </w:r>
    </w:p>
    <w:p>
      <w:pPr>
        <w:pStyle w:val="BodyText"/>
      </w:pPr>
      <w:r>
        <w:t xml:space="preserve">Mental Health Awareness:</w:t>
      </w:r>
    </w:p>
    <w:p>
      <w:pPr>
        <w:pStyle w:val="BodyText"/>
      </w:pPr>
      <w:r>
        <w:t xml:space="preserve">High Priority Integration</w:t>
      </w:r>
    </w:p>
    <w:p>
      <w:pPr>
        <w:pStyle w:val="BodyText"/>
      </w:pPr>
      <w:r>
        <w:t xml:space="preserve">End of Report - Prepared for Review by Healthcare Administration Board</w:t>
      </w:r>
    </w:p>
    <w:p>
      <w:pPr>
        <w:pStyle w:val="BodyText"/>
      </w:pPr>
      <w:r>
        <w:t xml:space="preserve">/html/html```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Doctor General Practitioner in New Zealand Wellington</dc:title>
  <dc:creator/>
  <dc:language>en</dc:language>
  <cp:keywords/>
  <dcterms:created xsi:type="dcterms:W3CDTF">2026-07-29T19:40:33Z</dcterms:created>
  <dcterms:modified xsi:type="dcterms:W3CDTF">2026-07-29T19:40:33Z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