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The Gatekeeper of Health and Community in the Mediterranean</w:t>
      </w:r>
      <w:r>
        <w:br/>
      </w:r>
      <w:r>
        <w:rPr>
          <w:bCs/>
          <w:b/>
        </w:rPr>
        <w:t xml:space="preserve">Subject Focus:</w:t>
      </w:r>
      <w:r>
        <w:t xml:space="preserve">The Role, Challenges, and Evolution of the Doctor General Practitioner within the Spanish Healthcare System, with a Specific Analysis of Valencia.</w:t>
      </w:r>
      <w:r>
        <w:br/>
      </w:r>
      <w:r>
        <w:t xml:space="preserve">Date: October 26, 2023</w:t>
      </w:r>
    </w:p>
    <w:bookmarkStart w:id="20" w:name="Xe273589b95bd82084b0549453aeeaefb5cc95f0"/>
    <w:p>
      <w:pPr>
        <w:pStyle w:val="Heading1"/>
      </w:pPr>
      <w:r>
        <w:t xml:space="preserve">The Gatekeeper of Health and Community in the Mediterranean: A Report on the Doctor General Practitioner in Spain Valencia</w:t>
      </w:r>
    </w:p>
    <w:p>
      <w:pPr>
        <w:pStyle w:val="FirstParagraph"/>
      </w:pPr>
      <w:r>
        <w:rPr>
          <w:bCs/>
          <w:b/>
        </w:rPr>
        <w:t xml:space="preserve">Introduction</w:t>
      </w:r>
    </w:p>
    <w:p>
      <w:pPr>
        <w:pStyle w:val="BodyText"/>
      </w:pPr>
      <w:r>
        <w:t xml:space="preserve">In the vast and intricate landscape of modern European healthcare, few roles are as pivotal yet frequently misunderstood as that of the</w:t>
      </w:r>
      <w:r>
        <w:t xml:space="preserve"> </w:t>
      </w:r>
      <w:r>
        <w:rPr>
          <w:bCs/>
          <w:b/>
        </w:rPr>
        <w:t xml:space="preserve">Doctor General Practitioner</w:t>
      </w:r>
      <w:r>
        <w:t xml:space="preserve">. This book report serves to analyze the multifaceted nature of this profession, moving beyond a simple medical definition to explore its sociological, administrative, and cultural dimensions. Specifically, this report contextualizes the role within Spain’s public healthcare framework (Sistema Nacional de Salud), with a targeted focus on the autonomous community of Valencia. The intersection of universal health coverage principles with regional specifics in Valencia creates a unique environment for primary care professionals. By examining these dynamics, we gain insight into how the</w:t>
      </w:r>
      <w:r>
        <w:t xml:space="preserve"> </w:t>
      </w:r>
      <w:r>
        <w:rPr>
          <w:bCs/>
          <w:b/>
        </w:rPr>
        <w:t xml:space="preserve">Doctor General Practitioner</w:t>
      </w:r>
      <w:r>
        <w:t xml:space="preserve"> </w:t>
      </w:r>
      <w:r>
        <w:t xml:space="preserve">acts not merely as a clinician, but as the fundamental architect of public health stability and individual well-being in</w:t>
      </w:r>
      <w:r>
        <w:t xml:space="preserve"> </w:t>
      </w:r>
      <w:r>
        <w:rPr>
          <w:bCs/>
          <w:b/>
        </w:rPr>
        <w:t xml:space="preserve">Spain Valencia</w:t>
      </w:r>
      <w:r>
        <w:t xml:space="preserve">.</w:t>
      </w:r>
    </w:p>
    <w:p>
      <w:pPr>
        <w:pStyle w:val="BodyText"/>
      </w:pPr>
      <w:r>
        <w:t xml:space="preserve">The Theoretical Framework: Primary Care as the Foundation</w:t>
      </w:r>
    </w:p>
    <w:p>
      <w:pPr>
        <w:pStyle w:val="BodyText"/>
      </w:pPr>
      <w:r>
        <w:t xml:space="preserve">To understand the significance of the primary care physician in this specific region, one must first appreciate the theoretical underpinning of Spain’s healthcare model. Unlike systems that rely heavily on direct-to-specialist access, Spain utilizes a strict gatekeeping mechanism. The</w:t>
      </w:r>
      <w:r>
        <w:t xml:space="preserve"> </w:t>
      </w:r>
      <w:r>
        <w:rPr>
          <w:bCs/>
          <w:b/>
        </w:rPr>
        <w:t xml:space="preserve">Doctor General Practitioner</w:t>
      </w:r>
      <w:r>
        <w:t xml:space="preserve">, often referred to locally as a "médico de cabecera" or part of the family medicine team ("pediatría" and "medicina familiar y comunitaria"), serves as the first point of contact for approximately 90% of healthcare needs. This structure is designed to ensure equity, efficiency, and continuity of care. However, this role requires a breadth of knowledge that spans pediatrics to geriatrics, infectious diseases to chronic mental health management. The literature emphasizes that the competence level required in primary care is distinct from hospital-based specialties; it demands diagnostic agility rather than deep procedural expertise.</w:t>
      </w:r>
    </w:p>
    <w:p>
      <w:pPr>
        <w:pStyle w:val="BodyText"/>
      </w:pPr>
      <w:r>
        <w:t xml:space="preserve">In the context of</w:t>
      </w:r>
      <w:r>
        <w:t xml:space="preserve"> </w:t>
      </w:r>
      <w:r>
        <w:rPr>
          <w:bCs/>
          <w:b/>
        </w:rPr>
        <w:t xml:space="preserve">Spain Valencia</w:t>
      </w:r>
      <w:r>
        <w:t xml:space="preserve">, this theoretical framework is implemented through a highly decentralized structure. While the central government sets broad guidelines, the Conselleria de Sanitat Universal i Salut Pública in Valencia exercises significant autonomy in resource allocation and organizational strategy. This regional control allows for adaptations that reflect local demographics and health priorities, making the role of the general practitioner here distinct from their counterparts in Madrid or Andalusia.</w:t>
      </w:r>
    </w:p>
    <w:p>
      <w:pPr>
        <w:pStyle w:val="BodyText"/>
      </w:pPr>
      <w:r>
        <w:t xml:space="preserve">Regional Specifics: The Valencia Context</w:t>
      </w:r>
    </w:p>
    <w:p>
      <w:pPr>
        <w:pStyle w:val="BodyText"/>
      </w:pPr>
      <w:r>
        <w:t xml:space="preserve">The geographical and demographic profile of</w:t>
      </w:r>
      <w:r>
        <w:t xml:space="preserve"> </w:t>
      </w:r>
      <w:r>
        <w:rPr>
          <w:bCs/>
          <w:b/>
        </w:rPr>
        <w:t xml:space="preserve">Spain Valencia</w:t>
      </w:r>
      <w:r>
        <w:t xml:space="preserve">, encompassing both the urban metropolis of Valencia city and its surrounding coastal provinces (Alicante and Castellón), presents unique challenges for primary care. The region boasts a reputation for high life expectancy, often ranking among the highest in Europe. This "Valencian model" of longevity is attributed to lifestyle factors, including diet (the Mediterranean diet) and social cohesion. However, it also results in an aging population that places disproportionate strain on primary care services.</w:t>
      </w:r>
    </w:p>
    <w:p>
      <w:pPr>
        <w:pStyle w:val="BodyText"/>
      </w:pPr>
      <w:r>
        <w:t xml:space="preserve">For the</w:t>
      </w:r>
      <w:r>
        <w:t xml:space="preserve"> </w:t>
      </w:r>
      <w:r>
        <w:rPr>
          <w:bCs/>
          <w:b/>
        </w:rPr>
        <w:t xml:space="preserve">Doctor General Practitioner</w:t>
      </w:r>
      <w:r>
        <w:t xml:space="preserve">, this demographic reality translates into a high prevalence of multimorbidity. Patients in Valencia frequently present with concurrent chronic conditions such as type 2 diabetes, hypertension, and osteoarthritis. Managing these complex cases requires the general practitioner to coordinate care across multiple specialties, ensuring that treatments do not conflict and that polypharmacy risks are mitigated. Furthermore, Valencia’s status as a major tourist destination introduces seasonal fluctuations in patient load. In coastal areas like the Marina Alta or Costa Blanca, primary care centers must manage sudden influxes of elderly tourists who may lack continuity of care with local practitioners, requiring the</w:t>
      </w:r>
      <w:r>
        <w:t xml:space="preserve"> </w:t>
      </w:r>
      <w:r>
        <w:rPr>
          <w:bCs/>
          <w:b/>
        </w:rPr>
        <w:t xml:space="preserve">Doctor General Practitioner</w:t>
      </w:r>
      <w:r>
        <w:t xml:space="preserve"> </w:t>
      </w:r>
      <w:r>
        <w:t xml:space="preserve">to be adept at rapid assessment and temporary management.</w:t>
      </w:r>
    </w:p>
    <w:p>
      <w:pPr>
        <w:pStyle w:val="BodyText"/>
      </w:pPr>
      <w:r>
        <w:t xml:space="preserve">Cultural Dynamics and Doctor-Patient Relationship</w:t>
      </w:r>
    </w:p>
    <w:p>
      <w:pPr>
        <w:pStyle w:val="BodyText"/>
      </w:pPr>
      <w:r>
        <w:t xml:space="preserve">A critical aspect explored in this report is the cultural dimension of healthcare in</w:t>
      </w:r>
      <w:r>
        <w:t xml:space="preserve"> </w:t>
      </w:r>
      <w:r>
        <w:rPr>
          <w:bCs/>
          <w:b/>
        </w:rPr>
        <w:t xml:space="preserve">Spain Valencia</w:t>
      </w:r>
      <w:r>
        <w:t xml:space="preserve">. Spanish culture is generally characterized by high-context communication, where non-verbal cues and personal relationships play a significant role. For the</w:t>
      </w:r>
      <w:r>
        <w:t xml:space="preserve"> </w:t>
      </w:r>
      <w:r>
        <w:rPr>
          <w:bCs/>
          <w:b/>
        </w:rPr>
        <w:t xml:space="preserve">Doctor General Practitioner</w:t>
      </w:r>
      <w:r>
        <w:t xml:space="preserve">, building trust (confianza) is not just a soft skill but a clinical necessity. Studies suggest that patients in this region are more likely to adhere to treatment plans when they feel emotionally connected to their physician. This contrasts with more transactional healthcare models found in Northern Europe or North America.</w:t>
      </w:r>
    </w:p>
    <w:p>
      <w:pPr>
        <w:pStyle w:val="BodyText"/>
      </w:pPr>
      <w:r>
        <w:t xml:space="preserve">Additionally, the linguistic diversity of</w:t>
      </w:r>
      <w:r>
        <w:t xml:space="preserve"> </w:t>
      </w:r>
      <w:r>
        <w:rPr>
          <w:bCs/>
          <w:b/>
        </w:rPr>
        <w:t xml:space="preserve">Spain Valencia</w:t>
      </w:r>
      <w:r>
        <w:t xml:space="preserve">, particularly the presence of Catalan/Valencian alongside Spanish, adds a layer of complexity. Effective communication requires cultural and linguistic sensitivity. The medical literature highlights that providing care in the patient’s preferred language can significantly improve diagnostic accuracy and patient satisfaction. Therefore, many general practices in Valencia must navigate bilingual or multilingual environments to serve their communities effectively.</w:t>
      </w:r>
    </w:p>
    <w:p>
      <w:pPr>
        <w:pStyle w:val="BodyText"/>
      </w:pPr>
      <w:r>
        <w:t xml:space="preserve">Challenges Facing the Profession</w:t>
      </w:r>
    </w:p>
    <w:p>
      <w:pPr>
        <w:pStyle w:val="BodyText"/>
      </w:pPr>
      <w:r>
        <w:t xml:space="preserve">Despite the robustness of the system, significant challenges threaten the sustainability of primary care in</w:t>
      </w:r>
      <w:r>
        <w:t xml:space="preserve"> </w:t>
      </w:r>
      <w:r>
        <w:rPr>
          <w:bCs/>
          <w:b/>
        </w:rPr>
        <w:t xml:space="preserve">Spain Valencia</w:t>
      </w:r>
      <w:r>
        <w:t xml:space="preserve">. One of the most pressing issues is workforce distribution. There is a marked disparity between urban centers, which attract medical talent due to better facilities and career opportunities, and rural areas ("la España vacía"), where practices may be understaffed or closed. This geographic inequality forces some patients to travel long distances for basic primary care, undermining the principle of universal access.</w:t>
      </w:r>
    </w:p>
    <w:p>
      <w:pPr>
        <w:pStyle w:val="BodyText"/>
      </w:pPr>
      <w:r>
        <w:t xml:space="preserve">Burnout among</w:t>
      </w:r>
      <w:r>
        <w:t xml:space="preserve"> </w:t>
      </w:r>
      <w:r>
        <w:rPr>
          <w:bCs/>
          <w:b/>
        </w:rPr>
        <w:t xml:space="preserve">Doctor General Practitioner</w:t>
      </w:r>
      <w:r>
        <w:t xml:space="preserve">s is another critical concern. The increasing administrative burden, coupled with rising patient expectations and sometimes aggressive behavior from a small minority of users (a phenomenon known as "machetazos" or sudden changes in care requests), contributes to high stress levels. In response, the healthcare administration in Valencia has been exploring innovative models such as telemedicine integration and multidisciplinary teams that include nurses and social workers to support general practitioners. These interventions aim to alleviate the solitary burden often felt by primary care physicians.</w:t>
      </w:r>
    </w:p>
    <w:p>
      <w:pPr>
        <w:pStyle w:val="BodyText"/>
      </w:pPr>
      <w:r>
        <w:t xml:space="preserve">Conclusion</w:t>
      </w:r>
    </w:p>
    <w:p>
      <w:pPr>
        <w:pStyle w:val="BodyText"/>
      </w:pPr>
      <w:r>
        <w:t xml:space="preserve">In conclusion, the role of the</w:t>
      </w:r>
      <w:r>
        <w:t xml:space="preserve"> </w:t>
      </w:r>
      <w:r>
        <w:rPr>
          <w:bCs/>
          <w:b/>
        </w:rPr>
        <w:t xml:space="preserve">Doctor General Practitioner</w:t>
      </w:r>
      <w:r>
        <w:t xml:space="preserve"> </w:t>
      </w:r>
      <w:r>
        <w:t xml:space="preserve">in</w:t>
      </w:r>
    </w:p>
    <w:p>
      <w:pPr>
        <w:pStyle w:val="BodyText"/>
      </w:pPr>
      <w:r>
        <w:t xml:space="preserve">Spain Valencia&gt; is a cornerstone of public health stability. It is a profession that demands not only clinical excellence but also cultural competence, administrative skill, and emotional resilience. The specific context of Valencia—with its aging population, tourism pressures, and strong community ties—shapes the daily practice of these doctors in profound ways. As the healthcare landscape continues to evolve with technological advancements and demographic shifts, supporting this vital workforce remains a priority for policymakers. This report underscores that investing in primary care is not merely an economic decision but a moral imperative for maintaining the high standards of health and longevity that</w:t>
      </w:r>
      <w:r>
        <w:t xml:space="preserve"> </w:t>
      </w:r>
      <w:r>
        <w:rPr>
          <w:bCs/>
          <w:b/>
        </w:rPr>
        <w:t xml:space="preserve">Spain Valencia</w:t>
      </w:r>
      <w:r>
        <w:t xml:space="preserve"> </w:t>
      </w:r>
      <w:r>
        <w:t xml:space="preserve">is renowned for. Future developments must focus on strengthening the social value of the profession, ensuring equitable distribution of resources, and fostering a supportive environment where general practitioners can thrive.</w:t>
      </w:r>
    </w:p>
    <w:p>
      <w:pPr>
        <w:pStyle w:val="BodyText"/>
      </w:pPr>
      <w:r>
        <w:rPr>
          <w:iCs/>
          <w:i/>
        </w:rPr>
        <w:t xml:space="preserve">This document serves as a comprehensive overview intended for stakeholders in healthcare policy, medical students specializing in family medicine, and sociologists interested in regional health systems within Southern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Spain Valencia</dc:title>
  <dc:creator/>
  <dc:language>en</dc:language>
  <cp:keywords/>
  <dcterms:created xsi:type="dcterms:W3CDTF">2026-07-29T09:53:08Z</dcterms:created>
  <dcterms:modified xsi:type="dcterms:W3CDTF">2026-07-29T09:53:08Z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