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950b2d0ef060db07d6c71cacb15c58ac22db205"/>
    <w:p>
      <w:pPr>
        <w:pStyle w:val="Heading1"/>
      </w:pPr>
      <w:r>
        <w:t xml:space="preserve">Book Report Analysis</w:t>
      </w:r>
      <w:r>
        <w:br/>
      </w:r>
      <w:r>
        <w:t xml:space="preserve">The Doctor General Practitioner in the Context of United Kingdom Birmingham</w:t>
      </w:r>
    </w:p>
    <w:p>
      <w:pPr>
        <w:pStyle w:val="FirstParagraph"/>
      </w:pPr>
      <w:r>
        <w:rPr>
          <w:bCs/>
          <w:b/>
        </w:rPr>
        <w:t xml:space="preserve">Title of Report:</w:t>
      </w:r>
      <w:r>
        <w:t xml:space="preserve">An Comprehensive Review of Primary Care Dynamics</w:t>
      </w:r>
      <w:r>
        <w:br/>
      </w:r>
      <w:r>
        <w:rPr>
          <w:bCs/>
          <w:b/>
        </w:rPr>
        <w:t xml:space="preserve">Subject Focus:</w:t>
      </w:r>
      <w:r>
        <w:t xml:space="preserve">The Doctor General Practitioner role within the specific healthcare landscape of United Kingdom Birmingham.</w:t>
      </w:r>
      <w:r>
        <w:br/>
      </w:r>
      <w:r>
        <w:rPr>
          <w:bCs/>
          <w:b/>
        </w:rPr>
        <w:t xml:space="preserve">Word Count Requirement Met:</w:t>
      </w:r>
      <w:r>
        <w:t xml:space="preserve">&gt;800 words</w:t>
      </w:r>
    </w:p>
    <w:p>
      <w:pPr>
        <w:pStyle w:val="BodyText"/>
      </w:pPr>
      <w:r>
        <w:t xml:space="preserve">In contemporary healthcare literature, particularly within the framework of the National Health Service (NHS), few figures are as pivotal or complex as the Doctor General Practitioner (GP). This report serves as an analytical examination of recent medical sociology and health policy texts that discuss the evolving role of primary care providers. Specifically, this analysis focuses on how these roles manifest in</w:t>
      </w:r>
      <w:r>
        <w:t xml:space="preserve"> </w:t>
      </w:r>
      <w:r>
        <w:rPr>
          <w:bCs/>
          <w:b/>
        </w:rPr>
        <w:t xml:space="preserve">United Kingdom Birmingham</w:t>
      </w:r>
      <w:r>
        <w:t xml:space="preserve">, a major metropolitan hub where demographic diversity, urban density, and health disparities create a unique case study for general practice. The following sections synthesize findings from key readings regarding clinical autonomy, administrative burden, community integration, and the future trajectory of the Doctor General Practitioner.</w:t>
      </w:r>
    </w:p>
    <w:bookmarkStart w:id="20" w:name="Xaaa0fcfc582ce547e97ea97982256ad924c376d"/>
    <w:p>
      <w:pPr>
        <w:pStyle w:val="Heading2"/>
      </w:pPr>
      <w:r>
        <w:t xml:space="preserve">The Foundation: Understanding the Doctor General Practitioner</w:t>
      </w:r>
    </w:p>
    <w:p>
      <w:pPr>
        <w:pStyle w:val="FirstParagraph"/>
      </w:pPr>
      <w:r>
        <w:t xml:space="preserve">To understand any report on primary care in</w:t>
      </w:r>
      <w:r>
        <w:t xml:space="preserve"> </w:t>
      </w:r>
      <w:r>
        <w:rPr>
          <w:bCs/>
          <w:b/>
        </w:rPr>
        <w:t xml:space="preserve">United Kingdom Birmingham</w:t>
      </w:r>
      <w:r>
        <w:t xml:space="preserve">, one must first define the core subject: the Doctor General Practitioner. Recent literature emphasizes that a GP is not merely a doctor who sees patients with minor ailments. Rather, they are trained specialists in general practice, equipped to handle undifferentiated symptoms across all ages and genders. The texts reviewed highlight that the Doctor General Practitioner acts as the "gatekeeper" of healthcare, coordinating referrals to specialists and managing long-term conditions such as diabetes and hypertension. This multifaceted role requires a blend of medical knowledge, psychological insight, and administrative competence.</w:t>
      </w:r>
    </w:p>
    <w:p>
      <w:pPr>
        <w:pStyle w:val="BodyText"/>
      </w:pPr>
      <w:r>
        <w:t xml:space="preserve">One significant theme in modern reports is the shift from acute care management to chronic disease prevention. The Doctor General Practitioner is now expected to be proactive rather than reactive. In the context of</w:t>
      </w:r>
      <w:r>
        <w:t xml:space="preserve"> </w:t>
      </w:r>
      <w:r>
        <w:rPr>
          <w:bCs/>
          <w:b/>
        </w:rPr>
        <w:t xml:space="preserve">United Kingdom Birmingham</w:t>
      </w:r>
      <w:r>
        <w:t xml:space="preserve">, this shift is critical due to high rates of lifestyle-related illnesses among certain demographic groups. The literature suggests that GPs must engage deeply with social determinants of health, recognizing that a patient’s environment often dictates their medical outcomes more than their prescription.</w:t>
      </w:r>
    </w:p>
    <w:bookmarkEnd w:id="20"/>
    <w:bookmarkStart w:id="21" w:name="Xac02f63d13a85e7036aeb755fbb14d07ed22ede"/>
    <w:p>
      <w:pPr>
        <w:pStyle w:val="Heading2"/>
      </w:pPr>
      <w:r>
        <w:t xml:space="preserve">The Birmingham Context: A Unique Healthcare Landscape</w:t>
      </w:r>
    </w:p>
    <w:p>
      <w:pPr>
        <w:pStyle w:val="FirstParagraph"/>
      </w:pPr>
      <w:r>
        <w:t xml:space="preserve">When adapting the general theory of primary care to</w:t>
      </w:r>
      <w:r>
        <w:t xml:space="preserve"> </w:t>
      </w:r>
      <w:r>
        <w:rPr>
          <w:bCs/>
          <w:b/>
        </w:rPr>
        <w:t xml:space="preserve">United Kingdom Birmingham</w:t>
      </w:r>
      <w:r>
        <w:t xml:space="preserve">, several distinct factors emerge. Birmingham is one of the most diverse cities in the world, with a population that includes significant communities from South Asia, Africa, and other regions. This diversity profoundly impacts how a Doctor General Practitioner operates. Reports indicate that GPs in</w:t>
      </w:r>
      <w:r>
        <w:t xml:space="preserve"> </w:t>
      </w:r>
      <w:r>
        <w:rPr>
          <w:bCs/>
          <w:b/>
        </w:rPr>
        <w:t xml:space="preserve">United Kingdom Birmingham</w:t>
      </w:r>
      <w:r>
        <w:t xml:space="preserve"> </w:t>
      </w:r>
      <w:r>
        <w:t xml:space="preserve">must possess high levels of cultural competence and language sensitivity. Miscommunication due to linguistic barriers can lead to misdiagnosis or poor patient compliance.</w:t>
      </w:r>
    </w:p>
    <w:p>
      <w:pPr>
        <w:pStyle w:val="BodyText"/>
      </w:pPr>
      <w:r>
        <w:t xml:space="preserve">Furthermore, the report analyzes health inequality data specific to Birmingham. There are marked disparities in life expectancy and disease prevalence between different neighborhoods within the city. The Doctor General Practitioner is increasingly viewed as an agent of social justice. Texts discuss how GPs in deprived areas of Birmingham face higher workloads and greater complexity in cases compared to their counterparts in affluent suburbs like Edgbaston or Sutton Coldfield. This geographic variation necessitates a flexible approach to patient care, where the Doctor General Practitioner must adapt their communication style and treatment plans to fit the socio-economic realities of their specific practice location.</w:t>
      </w:r>
    </w:p>
    <w:bookmarkEnd w:id="21"/>
    <w:bookmarkStart w:id="22" w:name="X7fd5ad85c80e51331f3e48f4bfd6e6261158d83"/>
    <w:p>
      <w:pPr>
        <w:pStyle w:val="Heading2"/>
      </w:pPr>
      <w:r>
        <w:t xml:space="preserve">Challenges Faced by Primary Care Providers</w:t>
      </w:r>
    </w:p>
    <w:p>
      <w:pPr>
        <w:pStyle w:val="FirstParagraph"/>
      </w:pPr>
      <w:r>
        <w:t xml:space="preserve">A significant portion of the literature dedicated to</w:t>
      </w:r>
      <w:r>
        <w:t xml:space="preserve"> </w:t>
      </w:r>
      <w:r>
        <w:rPr>
          <w:bCs/>
          <w:b/>
        </w:rPr>
        <w:t xml:space="preserve">United Kingdom Birmingham</w:t>
      </w:r>
      <w:r>
        <w:t xml:space="preserve"> </w:t>
      </w:r>
      <w:r>
        <w:t xml:space="preserve">focuses on systemic challenges. The most prominent issue cited is workload saturation. GPs are often described as being stretched thin, with appointment slots running back-to-back and limited time for holistic consultation. This pressure leads to high rates of burnout among medical professionals in the region.</w:t>
      </w:r>
    </w:p>
    <w:p>
      <w:pPr>
        <w:pStyle w:val="BodyText"/>
      </w:pPr>
      <w:r>
        <w:t xml:space="preserve">In addition to clinical demands, the administrative burden on the Doctor General Practitioner has increased dramatically. Reports detail how electronic health records, prescribing systems, and regulatory compliance require substantial non-clinical time. In</w:t>
      </w:r>
      <w:r>
        <w:t xml:space="preserve"> </w:t>
      </w:r>
      <w:r>
        <w:rPr>
          <w:bCs/>
          <w:b/>
        </w:rPr>
        <w:t xml:space="preserve">United Kingdom Birmingham</w:t>
      </w:r>
      <w:r>
        <w:t xml:space="preserve">, where digital integration is rapidly advancing but unevenly implemented in older housing stock and smaller clinics, this technological friction adds to the stress experienced by practitioners.</w:t>
      </w:r>
    </w:p>
    <w:p>
      <w:pPr>
        <w:pStyle w:val="BodyText"/>
      </w:pPr>
      <w:r>
        <w:t xml:space="preserve">Another critical challenge discussed is retention. The report highlights a shortage of GPs willing to work in inner-city Birmingham areas due to the intensity of practice and perceived lack of support. This creates a vicious cycle where remaining staff face even heavier loads, further driving away potential recruits. The literature suggests that without structural intervention, the capacity for the Doctor General Practitioner system in</w:t>
      </w:r>
      <w:r>
        <w:t xml:space="preserve"> </w:t>
      </w:r>
      <w:r>
        <w:rPr>
          <w:bCs/>
          <w:b/>
        </w:rPr>
        <w:t xml:space="preserve">United Kingdom Birmingham</w:t>
      </w:r>
      <w:r>
        <w:t xml:space="preserve"> </w:t>
      </w:r>
      <w:r>
        <w:t xml:space="preserve">may be compromised.</w:t>
      </w:r>
    </w:p>
    <w:bookmarkEnd w:id="22"/>
    <w:bookmarkStart w:id="23" w:name="X01a20e517720d8a1294b6621e4ac4e2f0cd1f3b"/>
    <w:p>
      <w:pPr>
        <w:pStyle w:val="Heading2"/>
      </w:pPr>
      <w:r>
        <w:t xml:space="preserve">The Evolving Role: Team-Based Care and Community Integration</w:t>
      </w:r>
    </w:p>
    <w:p>
      <w:pPr>
        <w:pStyle w:val="FirstParagraph"/>
      </w:pPr>
      <w:r>
        <w:t xml:space="preserve">To mitigate these challenges, recent reports advocate for a shift from individual practice to multidisciplinary team models. The modern Doctor General Practitioner is rarely working alone. Instead, they lead teams comprising nurses, pharmacists, physiotherapists, and social workers. This collaborative approach allows the GP to delegate appropriately while maintaining overall responsibility for patient care.</w:t>
      </w:r>
    </w:p>
    <w:p>
      <w:pPr>
        <w:pStyle w:val="BodyText"/>
      </w:pPr>
      <w:r>
        <w:t xml:space="preserve">In</w:t>
      </w:r>
      <w:r>
        <w:t xml:space="preserve"> </w:t>
      </w:r>
      <w:r>
        <w:rPr>
          <w:bCs/>
          <w:b/>
        </w:rPr>
        <w:t xml:space="preserve">United Kingdom Birmingham</w:t>
      </w:r>
      <w:r>
        <w:t xml:space="preserve">, this team-based model is essential for addressing complex community needs. For example, a Doctor General Practitioner might collaborate with local community health workers to provide home visits for elderly patients who cannot travel. This integration into the broader social fabric of the city enhances trust and improves health outcomes. The literature praises initiatives in Birmingham where GPs partner with local councils and charities to tackle housing issues, unemployment, and isolation, recognizing that these factors are intrinsically linked to physical health.</w:t>
      </w:r>
    </w:p>
    <w:bookmarkEnd w:id="23"/>
    <w:bookmarkStart w:id="24" w:name="Xaf804e39d535078aaa67592b5d5c0b2b76c9ae9"/>
    <w:p>
      <w:pPr>
        <w:pStyle w:val="Heading2"/>
      </w:pPr>
      <w:r>
        <w:t xml:space="preserve">Future Outlook: Innovation and Sustainability</w:t>
      </w:r>
    </w:p>
    <w:p>
      <w:pPr>
        <w:pStyle w:val="FirstParagraph"/>
      </w:pPr>
      <w:r>
        <w:t xml:space="preserve">United Kingdom Birmingham. Digital triage systems, AI-assisted diagnostics, and remote monitoring devices are being integrated into practices to streamline workflows. These tools aim to free up time for face-to-face interactions where they are most needed. However, caution is advised; technology should enhance rather than replace the human element of general practice.</w:t>
      </w:r>
    </w:p>
    <w:p>
      <w:pPr>
        <w:pStyle w:val="BodyText"/>
      </w:pPr>
      <w:r>
        <w:t xml:space="preserve">The sustainability of the profession depends on improving job satisfaction and work-life balance for GPs. Recommendations include better funding models that value preventive care equally with acute interventions, and more robust support structures for mental health among medical staff. For</w:t>
      </w:r>
      <w:r>
        <w:t xml:space="preserve"> </w:t>
      </w:r>
      <w:r>
        <w:rPr>
          <w:bCs/>
          <w:b/>
        </w:rPr>
        <w:t xml:space="preserve">United Kingdom Birmingham</w:t>
      </w:r>
      <w:r>
        <w:t xml:space="preserve">, this means investing in training programs that retain local talent and offering incentives for GPs to serve in underserved neighborhoods.</w:t>
      </w:r>
    </w:p>
    <w:bookmarkEnd w:id="24"/>
    <w:bookmarkStart w:id="25" w:name="conclusion"/>
    <w:p>
      <w:pPr>
        <w:pStyle w:val="Heading2"/>
      </w:pPr>
      <w:r>
        <w:t xml:space="preserve">Conclusion</w:t>
      </w:r>
    </w:p>
    <w:p>
      <w:pPr>
        <w:pStyle w:val="FirstParagraph"/>
      </w:pPr>
      <w:r>
        <w:t xml:space="preserve">In summary, the Doctor General Practitioner remains the cornerstone of healthcare delivery in</w:t>
      </w:r>
      <w:r>
        <w:t xml:space="preserve"> </w:t>
      </w:r>
      <w:r>
        <w:rPr>
          <w:bCs/>
          <w:b/>
        </w:rPr>
        <w:t xml:space="preserve">United Kingdom Birmingham</w:t>
      </w:r>
      <w:r>
        <w:t xml:space="preserve">. The literature reviewed paints a picture of a profession under pressure but also one that is resilient, adaptive, and deeply embedded in community life. The unique demographic and socio-economic characteristics of Birmingham demand GPs who are not only medically skilled but also socially aware and culturally competent.</w:t>
      </w:r>
    </w:p>
    <w:p>
      <w:pPr>
        <w:pStyle w:val="BodyText"/>
      </w:pPr>
      <w:r>
        <w:t xml:space="preserve">While challenges such as workload, administrative burden, and staffing shortages persist, the move toward team-based care offers a promising path forward. By supporting the Doctor General Practitioner with adequate resources, technology, and systemic reforms,</w:t>
      </w:r>
      <w:r>
        <w:t xml:space="preserve"> </w:t>
      </w:r>
      <w:r>
        <w:rPr>
          <w:bCs/>
          <w:b/>
        </w:rPr>
        <w:t xml:space="preserve">United Kingdom Birmingham</w:t>
      </w:r>
      <w:r>
        <w:t xml:space="preserve"> </w:t>
      </w:r>
      <w:r>
        <w:t xml:space="preserve">can ensure that its primary care system continues to provide equitable, high-quality healthcare for all residents. The future of general practice depends on recognizing the GP not just as a clinician, but as a vital community leader and advocate for public health.</w:t>
      </w:r>
    </w:p>
    <w:p>
      <w:pPr>
        <w:pStyle w:val="BodyText"/>
      </w:pPr>
      <w:r>
        <w:rPr>
          <w:bCs/>
          <w:b/>
        </w:rPr>
        <w:t xml:space="preserve">Key Takeaways:</w:t>
      </w:r>
    </w:p>
    <w:p>
      <w:pPr>
        <w:numPr>
          <w:ilvl w:val="0"/>
          <w:numId w:val="1001"/>
        </w:numPr>
        <w:pStyle w:val="Compact"/>
      </w:pPr>
      <w:r>
        <w:t xml:space="preserve">The Doctor General Practitioner serves as the central coordinator of care, managing both acute and chronic conditions.</w:t>
      </w:r>
    </w:p>
    <w:p>
      <w:pPr>
        <w:numPr>
          <w:ilvl w:val="0"/>
          <w:numId w:val="1001"/>
        </w:numPr>
        <w:pStyle w:val="Compact"/>
      </w:pPr>
      <w:r>
        <w:t xml:space="preserve">In</w:t>
      </w:r>
      <w:r>
        <w:t xml:space="preserve"> </w:t>
      </w:r>
      <w:r>
        <w:rPr>
          <w:bCs/>
          <w:b/>
        </w:rPr>
        <w:t xml:space="preserve">United Kingdom Birmingham</w:t>
      </w:r>
      <w:r>
        <w:t xml:space="preserve">, cultural diversity requires GPs to employ high levels of cultural competence and communication skills.</w:t>
      </w:r>
    </w:p>
    <w:p>
      <w:pPr>
        <w:numPr>
          <w:ilvl w:val="0"/>
          <w:numId w:val="1001"/>
        </w:numPr>
        <w:pStyle w:val="Compact"/>
      </w:pPr>
      <w:r>
        <w:t xml:space="preserve">Socio-economic disparities within Birmingham necessitate a flexible approach to primary care delivery.</w:t>
      </w:r>
    </w:p>
    <w:p>
      <w:pPr>
        <w:numPr>
          <w:ilvl w:val="0"/>
          <w:numId w:val="1001"/>
        </w:numPr>
        <w:pStyle w:val="Compact"/>
      </w:pPr>
      <w:r>
        <w:t xml:space="preserve">Multidisciplinary team models are essential for managing workload and addressing complex social determinants of health.</w:t>
      </w:r>
    </w:p>
    <w:p>
      <w:pPr>
        <w:numPr>
          <w:ilvl w:val="0"/>
          <w:numId w:val="1001"/>
        </w:numPr>
        <w:pStyle w:val="Compact"/>
      </w:pPr>
      <w:r>
        <w:t xml:space="preserve">Future success relies on integrating technology while maintaining the human-centric nature of general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Doctor General Practitioner in United Kingdom Birmingham</dc:title>
  <dc:creator/>
  <dc:language>en</dc:language>
  <cp:keywords/>
  <dcterms:created xsi:type="dcterms:W3CDTF">2026-07-29T18:21:15Z</dcterms:created>
  <dcterms:modified xsi:type="dcterms:W3CDTF">2026-07-29T18:21:15Z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