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book-report-analysis"/>
    <w:p>
      <w:pPr>
        <w:pStyle w:val="Heading1"/>
      </w:pPr>
      <w:r>
        <w:t xml:space="preserve">Book Report Analysis</w:t>
      </w:r>
    </w:p>
    <w:p>
      <w:pPr>
        <w:pStyle w:val="FirstParagraph"/>
      </w:pPr>
      <w:r>
        <w:rPr>
          <w:bCs/>
          <w:b/>
        </w:rPr>
        <w:t xml:space="preserve">Title:</w:t>
      </w:r>
      <w:r>
        <w:br/>
      </w:r>
      <w:r>
        <w:t xml:space="preserve">The Cornerstone of Care: Understanding the Doctor General Practitioner within the National Health Service.</w:t>
      </w:r>
      <w:r>
        <w:br/>
      </w:r>
      <w:r>
        <w:br/>
      </w:r>
      <w:r>
        <w:rPr>
          <w:bCs/>
          <w:b/>
        </w:rPr>
        <w:t xml:space="preserve">Focus Area:</w:t>
      </w:r>
      <w:r>
        <w:br/>
      </w:r>
      <w:r>
        <w:t xml:space="preserve">The specific operational, clinical, and social role of a Doctor General Practitioner in United Kingdom Manchester.</w:t>
      </w:r>
      <w:r>
        <w:br/>
      </w:r>
      <w:r>
        <w:br/>
      </w:r>
      <w:r>
        <w:rPr>
          <w:bCs/>
          <w:b/>
        </w:rPr>
        <w:t xml:space="preserve">Date:</w:t>
      </w:r>
      <w:r>
        <w:br/>
      </w:r>
      <w:r>
        <w:t xml:space="preserve">October 26, 2023</w:t>
      </w:r>
    </w:p>
    <w:bookmarkStart w:id="20" w:name="introduction"/>
    <w:p>
      <w:pPr>
        <w:pStyle w:val="Heading2"/>
      </w:pPr>
      <w:r>
        <w:t xml:space="preserve">Introduction</w:t>
      </w:r>
    </w:p>
    <w:p>
      <w:pPr>
        <w:pStyle w:val="FirstParagraph"/>
      </w:pPr>
      <w:r>
        <w:t xml:space="preserve">In the vast and complex architecture of modern healthcare, few roles are as pivotal or misunderstood as that of the Doctor General Practitioner. This report serves not merely as a review of medical literature, but as an exploration of how theoretical frameworks translate into daily practice within a specific geographic and demographic context: United Kingdom Manchester. The city has undergone significant transformation in recent decades, becoming one of the most diverse and rapidly growing urban centers in Europe. Consequently, the role of the Doctor General Practitioner here is distinct from rural practices or even other major metropolitan hubs. This document analyzes the multifaceted responsibilities, challenges, and essential nature of primary care provision for patients navigating the healthcare system in this dynamic region.</w:t>
      </w:r>
    </w:p>
    <w:bookmarkEnd w:id="20"/>
    <w:bookmarkStart w:id="21" w:name="Xc54fb9cc1feb14fde1d32cd02417c254fd98912"/>
    <w:p>
      <w:pPr>
        <w:pStyle w:val="Heading2"/>
      </w:pPr>
      <w:r>
        <w:t xml:space="preserve">The Theoretical Framework: What Defines a Doctor General Practitioner?</w:t>
      </w:r>
    </w:p>
    <w:p>
      <w:pPr>
        <w:pStyle w:val="FirstParagraph"/>
      </w:pPr>
      <w:r>
        <w:t xml:space="preserve">To understand the local context, one must first define the global standard. A Doctor General Practitioner is defined by continuity of care, holistic treatment, and gatekeeping responsibilities within the National Health Service (NHS). Unlike specialists who focus on isolated systems or acute conditions, a Doctor General Practitioner treats patients across all age groups and sexes. They are experts in undifferentiated illness—conditions that have not yet been classified into a specific specialty.</w:t>
      </w:r>
    </w:p>
    <w:p>
      <w:pPr>
        <w:pStyle w:val="BodyText"/>
      </w:pPr>
      <w:r>
        <w:t xml:space="preserve">Recent literature emphasizes the shift from purely biomedical models to biopsychosocial models of care. In this framework, the Doctor General Practitioner must consider social determinants of health, such as housing stability, employment status, and community support networks. This theoretical lens is critical when analyzing practice in United Kingdom Manchester, where socioeconomic disparity is a significant factor influencing public health outcomes.</w:t>
      </w:r>
    </w:p>
    <w:bookmarkEnd w:id="21"/>
    <w:bookmarkStart w:id="22" w:name="X57a78730d124365b303a3a466b335b7b28e0c6a"/>
    <w:p>
      <w:pPr>
        <w:pStyle w:val="Heading2"/>
      </w:pPr>
      <w:r>
        <w:t xml:space="preserve">The Contextual Landscape: United Kingdom Manchester</w:t>
      </w:r>
    </w:p>
    <w:p>
      <w:pPr>
        <w:pStyle w:val="FirstParagraph"/>
      </w:pPr>
      <w:r>
        <w:t xml:space="preserve">Manchester presents a unique case study for primary care. As the second-largest city in the United Kingdom and a cultural hub of Northern England, it boasts one of the most diverse populations in Europe. The demographic makeup includes significant communities from South Asian, African Caribbean, and Eastern European backgrounds. This diversity directly impacts clinical presentation; for instance, genetic predispositions to certain conditions like diabetes or hypertension vary significantly among these groups.</w:t>
      </w:r>
    </w:p>
    <w:p>
      <w:pPr>
        <w:pStyle w:val="BodyText"/>
      </w:pPr>
      <w:r>
        <w:t xml:space="preserve">Furthermore, United Kingdom Manchester has faced historical challenges regarding urban regeneration and economic inequality. While the city center has seen massive investment in infrastructure and technology sectors, surrounding suburbs often struggle with higher rates of poverty and deprivation. For a Doctor General Practitioner practicing here, the "book" of medical theory must be constantly updated by real-world observation. The social gradient in health is starkly visible; life expectancy gaps can be decades wide between different neighborhoods within the same city boundaries.</w:t>
      </w:r>
    </w:p>
    <w:bookmarkEnd w:id="22"/>
    <w:bookmarkStart w:id="23" w:name="clinical-and-operational-challenges"/>
    <w:p>
      <w:pPr>
        <w:pStyle w:val="Heading2"/>
      </w:pPr>
      <w:r>
        <w:t xml:space="preserve">Clinical and Operational Challenges</w:t>
      </w:r>
    </w:p>
    <w:p>
      <w:pPr>
        <w:pStyle w:val="FirstParagraph"/>
      </w:pPr>
      <w:r>
        <w:t xml:space="preserve">The workload of a Doctor General Practitioner in United Kingdom Manchester is often cited as unsustainable. Recent reports indicate that appointment times are shrinking, and administrative burdens are increasing due to digital transformation initiatives. However, the demand for services remains incredibly high. The aging population in certain boroughs requires complex management of multimorbidity—patients suffering from three or more chronic conditions simultaneously.</w:t>
      </w:r>
    </w:p>
    <w:p>
      <w:pPr>
        <w:pStyle w:val="BodyText"/>
      </w:pPr>
      <w:r>
        <w:t xml:space="preserve">Additionally, mental health integration is a crucial aspect of the Doctor General Practitioner’s role in this region. With rising rates of anxiety and depression linked to post-pandemic societal shifts, primary care clinics act as the first line of defense. Doctors are increasingly tasked with triaging mental health crises that would previously have been handled by emergency services. This requires not just medical knowledge, but advanced communication skills and emotional resilience.</w:t>
      </w:r>
    </w:p>
    <w:bookmarkEnd w:id="23"/>
    <w:bookmarkStart w:id="24" w:name="the-social-determinants-of-care"/>
    <w:p>
      <w:pPr>
        <w:pStyle w:val="Heading2"/>
      </w:pPr>
      <w:r>
        <w:t xml:space="preserve">The Social Determinants of Care</w:t>
      </w:r>
    </w:p>
    <w:p>
      <w:pPr>
        <w:pStyle w:val="FirstParagraph"/>
      </w:pPr>
      <w:r>
        <w:t xml:space="preserve">A critical finding in contemporary analysis of primary care in United Kingdom Manchester is the extent to which non-clinical factors dictate health outcomes. Food insecurity, inadequate heating during winter months, and limited access to green spaces are prevalent issues that Doctors must address through advocacy as well as prescription.</w:t>
      </w:r>
    </w:p>
    <w:p>
      <w:pPr>
        <w:pStyle w:val="BodyText"/>
      </w:pPr>
      <w:r>
        <w:t xml:space="preserve">In many cases, a Doctor General Practitioner acts less like a traditional physician and more like a social worker or community navigator. They connect patients with local charities, housing associations, and support groups. This holistic approach is essential in Manchester’s varied neighborhoods where trust in institutional healthcare may be low within certain minority communities due to historical mistreatment or language barriers.</w:t>
      </w:r>
    </w:p>
    <w:bookmarkEnd w:id="24"/>
    <w:bookmarkStart w:id="25" w:name="future-outlook-and-recommendations"/>
    <w:p>
      <w:pPr>
        <w:pStyle w:val="Heading2"/>
      </w:pPr>
      <w:r>
        <w:t xml:space="preserve">Future Outlook and Recommendations</w:t>
      </w:r>
    </w:p>
    <w:p>
      <w:pPr>
        <w:pStyle w:val="FirstParagraph"/>
      </w:pPr>
      <w:r>
        <w:t xml:space="preserve">The future of the Doctor General Practitioner model in United Kingdom Manchester relies on systemic integration. The separation between primary care, community services, and hospital care remains a barrier to efficient patient flow. Recommendations include greater investment in multidisciplinary teams where pharmacists, physiotherapists, and social workers work alongside Doctors within the same practice.</w:t>
      </w:r>
    </w:p>
    <w:p>
      <w:pPr>
        <w:pStyle w:val="BodyText"/>
      </w:pPr>
      <w:r>
        <w:t xml:space="preserve">Moreover, technology must be leveraged not just for administration but for proactive health monitoring. Wearable devices and remote consultations can reduce the physical burden on practices while allowing Doctors to manage chronic conditions more effectively. However, digital exclusion remains a risk; therefore, the human element of face-to-face contact cannot be entirely replaced.</w:t>
      </w:r>
    </w:p>
    <w:bookmarkEnd w:id="25"/>
    <w:bookmarkStart w:id="26" w:name="conclusion"/>
    <w:p>
      <w:pPr>
        <w:pStyle w:val="Heading2"/>
      </w:pPr>
      <w:r>
        <w:t xml:space="preserve">Conclusion</w:t>
      </w:r>
    </w:p>
    <w:p>
      <w:pPr>
        <w:pStyle w:val="FirstParagraph"/>
      </w:pPr>
      <w:r>
        <w:t xml:space="preserve">In conclusion, this report highlights that the Doctor General Practitioner is far more than a prescriber of medication. In United Kingdom Manchester, they are central figures in maintaining public health stability amidst rapid demographic and economic change. They bridge the gap between complex medical science and the gritty reality of urban living. Their ability to diagnose not just disease, but disadvantage, makes them indispensable to the NHS infrastructure in this city. To support them requires more than financial compensation; it demands a structural recognition of their role as community leaders and holistic caregivers.</w:t>
      </w:r>
    </w:p>
    <w:p>
      <w:pPr>
        <w:pStyle w:val="BodyText"/>
      </w:pPr>
      <w:r>
        <w:t xml:space="preserve">The literature consistently points toward a need for sustainable working conditions and enhanced interdisciplinary collaboration. Only by addressing these issues can United Kingdom Manchester ensure that its Doctor General Practitioners continue to provide the high-quality, compassionate care that its diverse population deserves. The book of primary care is still being written, but the current chapter demands urgent attention and structural reform.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United Kingdom Manchester</dc:title>
  <dc:creator/>
  <dc:language>en</dc:language>
  <cp:keywords/>
  <dcterms:created xsi:type="dcterms:W3CDTF">2026-07-29T17:16:51Z</dcterms:created>
  <dcterms:modified xsi:type="dcterms:W3CDTF">2026-07-29T17:16:51Z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