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Uzbekistan</w:t>
      </w:r>
      <w:r>
        <w:t xml:space="preserve"> </w:t>
      </w:r>
      <w:r>
        <w:t xml:space="preserve">Tashkent</w:t>
      </w:r>
    </w:p>
    <w:bookmarkStart w:id="26" w:name="Xd8198611f26104095a42901ebddebdf10156988"/>
    <w:p>
      <w:pPr>
        <w:pStyle w:val="Heading1"/>
      </w:pPr>
      <w:r>
        <w:t xml:space="preserve">The Synthesis of Science and Tradition: A Book Report on the "Doctor General Practitioner" in Uzbekistan Tashkent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Primary Care Dynamics, Medical History, and Future Trajectories</w:t>
      </w:r>
      <w:r>
        <w:br/>
      </w:r>
      <w:r>
        <w:rPr>
          <w:bCs/>
          <w:b/>
        </w:rPr>
        <w:t xml:space="preserve">Degree of Study:</w:t>
      </w:r>
      <w:r>
        <w:t xml:space="preserve"> </w:t>
      </w:r>
      <w:r>
        <w:t xml:space="preserve">Public Health &amp; Medical Humanities</w:t>
      </w:r>
    </w:p>
    <w:bookmarkStart w:id="20" w:name="i.-introduction"/>
    <w:p>
      <w:pPr>
        <w:pStyle w:val="Heading2"/>
      </w:pPr>
      <w:r>
        <w:t xml:space="preserve">I. Introduction</w:t>
      </w:r>
    </w:p>
    <w:p>
      <w:pPr>
        <w:pStyle w:val="FirstParagraph"/>
      </w:pPr>
      <w:r>
        <w:t xml:space="preserve">In the vast landscape of global medical literature, few topics capture the intersection of historical resilience and modern innovation as effectively as the role of the Doctor General Practitioner (GP) within developing healthcare systems. This book report serves to analyze a comprehensive synthesis of medical texts, policy papers, and sociological studies focusing on primary care delivery. Specifically, this analysis zeroes in on a unique geographic and cultural context: Uzbekistan Tashkent. As the capital city pulses with economic growth and urbanization, it presents a fascinating case study for understanding how traditional medicine coexists with Western-standard general practice.</w:t>
      </w:r>
    </w:p>
    <w:p>
      <w:pPr>
        <w:pStyle w:val="BodyText"/>
      </w:pPr>
      <w:r>
        <w:t xml:space="preserve">The term "Doctor General Practitioner" is not merely a job title in this context; it represents the cornerstone of public health infrastructure. This report argues that the evolution of the GP role in Uzbekistan Tashkent is a microcosm of broader post-Soviet healthcare reforms, blending rigorous scientific training with the deeply rooted patient-doctor relationships characteristic of Central Asian culture.</w:t>
      </w:r>
    </w:p>
    <w:bookmarkEnd w:id="20"/>
    <w:bookmarkStart w:id="21" w:name="Xf9f25d5ab918377733431894b11efb078ef5d44"/>
    <w:p>
      <w:pPr>
        <w:pStyle w:val="Heading2"/>
      </w:pPr>
      <w:r>
        <w:t xml:space="preserve">II. The Historical Context: From Soviet Clinics to Modern Polyclinics</w:t>
      </w:r>
    </w:p>
    <w:p>
      <w:pPr>
        <w:pStyle w:val="FirstParagraph"/>
      </w:pPr>
      <w:r>
        <w:t xml:space="preserve">To understand the current state of general practice in Uzbekistan Tashkent, one must first look at its historical roots. The literature reviewed highlights the transition from the highly centralized, specialist-heavy Soviet healthcare model to a more decentralized primary care system. In earlier decades, patients often bypassed local clinics for direct access to specialized hospitals in Tashkent's major research institutes.</w:t>
      </w:r>
    </w:p>
    <w:p>
      <w:pPr>
        <w:pStyle w:val="BodyText"/>
      </w:pPr>
      <w:r>
        <w:t xml:space="preserve">The "Doctor General Practitioner" emerged as a critical figure in this transition. Unlike the previous era, where generalists were often viewed as less prestigious than surgeons or cardiologists, modern literature emphasizes their role as "gatekeepers" and coordinators of care. In Tashkent, this shift has been gradual but palpable. The books analyzed describe how GPs are now tasked with managing chronic diseases such as diabetes and hypertension on a population level, rather than simply referring patients immediately to specialists.</w:t>
      </w:r>
    </w:p>
    <w:bookmarkEnd w:id="21"/>
    <w:bookmarkStart w:id="22" w:name="Xa6a3fd19348680088a62363c9f557c654942150"/>
    <w:p>
      <w:pPr>
        <w:pStyle w:val="Heading2"/>
      </w:pPr>
      <w:r>
        <w:t xml:space="preserve">III. The Unique Cultural Fabric: Traditional Medicine Meets Modern Science</w:t>
      </w:r>
    </w:p>
    <w:p>
      <w:pPr>
        <w:pStyle w:val="FirstParagraph"/>
      </w:pPr>
      <w:r>
        <w:t xml:space="preserve">A significant portion of the analysis focuses on the cultural nuance of healthcare in Uzbekistan Tashkent. The region has a rich history with traditional healing methods, including elements that parallel early forms of pharmacology and surgery. However, this does not negate the value of modern Western medicine; rather, it creates a hybrid environment.</w:t>
      </w:r>
    </w:p>
    <w:p>
      <w:pPr>
        <w:pStyle w:val="BodyText"/>
      </w:pPr>
      <w:r>
        <w:rPr>
          <w:bCs/>
          <w:b/>
        </w:rPr>
        <w:t xml:space="preserve">Key Observation:</w:t>
      </w:r>
      <w:r>
        <w:br/>
      </w:r>
      <w:r>
        <w:t xml:space="preserve">In Uzbekistan Tashkent, patients often seek advice from their local Doctor General Practitioner regarding both acute illnesses and queries about traditional remedies. The modern GP must be culturally competent, understanding these beliefs while guiding patients toward evidence-based treatments. This dual competency is a central theme in the literature reviewed for this report.</w:t>
      </w:r>
    </w:p>
    <w:p>
      <w:pPr>
        <w:pStyle w:val="BodyText"/>
      </w:pPr>
      <w:r>
        <w:t xml:space="preserve">The documentation suggests that successful GPs in Tashkent do not dismiss traditional practices outright but instead integrate patient education into their consultations. For instance, when treating respiratory ailments, a GP might combine standard antiviral protocols with advice on hydration and rest, acknowledging the local cultural emphasis on warmth and comfort during illness. This holistic approach is what distinguishes the "Doctor General Practitioner" in this region from their counterparts in purely clinical settings elsewhere.</w:t>
      </w:r>
    </w:p>
    <w:bookmarkEnd w:id="22"/>
    <w:bookmarkStart w:id="23" w:name="Xb53c78a2c753ec2a42c68f07f4ba9fd754b6745"/>
    <w:p>
      <w:pPr>
        <w:pStyle w:val="Heading2"/>
      </w:pPr>
      <w:r>
        <w:t xml:space="preserve">IV. Challenges Facing Primary Care in Tashkent</w:t>
      </w:r>
    </w:p>
    <w:p>
      <w:pPr>
        <w:pStyle w:val="FirstParagraph"/>
      </w:pPr>
      <w:r>
        <w:t xml:space="preserve">The literature also provides a candid look at the challenges plaguing general practice. One major issue is the workload. In many districts of Uzbekistan Tashkent, a single GP may be responsible for several thousand residents, making continuity of care difficult to maintain. The books highlight that while infrastructure has improved—with new medical centers opening in various districts—staffing remains a bottleneck.</w:t>
      </w:r>
    </w:p>
    <w:p>
      <w:pPr>
        <w:pStyle w:val="BodyText"/>
      </w:pPr>
      <w:r>
        <w:t xml:space="preserve">Furthermore, there is an ongoing struggle with public perception. While trust in the healthcare system is growing, skepticism remains regarding the competency of generalists compared to hospital-based specialists. This "specialist bias" forces GPs to spend significant time building rapport and explaining their diagnostic reasoning before patients will follow their treatment plans. The reports indicate that digital health initiatives are beginning to bridge this gap, allowing for remote monitoring and easier access to GP advice, thereby increasing the perceived value of the primary care provider.</w:t>
      </w:r>
    </w:p>
    <w:bookmarkEnd w:id="23"/>
    <w:bookmarkStart w:id="24" w:name="Xa641022c0cd4f8755c5b6b068b72c1d1588c625"/>
    <w:p>
      <w:pPr>
        <w:pStyle w:val="Heading2"/>
      </w:pPr>
      <w:r>
        <w:t xml:space="preserve">V. The Future Outlook: Digitalization and Education</w:t>
      </w:r>
    </w:p>
    <w:p>
      <w:pPr>
        <w:pStyle w:val="FirstParagraph"/>
      </w:pPr>
      <w:r>
        <w:t xml:space="preserve">A forward-looking section of the analysis predicts a massive transformation driven by technology. In Uzbekistan Tashkent, as in many parts of Central Asia, smartphone penetration is high. The literature suggests that the "Doctor General Practitioner" of the future will increasingly rely on telemedicine platforms for follow-ups and triage.</w:t>
      </w:r>
    </w:p>
    <w:p>
      <w:pPr>
        <w:pStyle w:val="BodyText"/>
      </w:pPr>
      <w:r>
        <w:t xml:space="preserve">This digital shift allows GPs to manage larger populations more efficiently. Electronic health records (EHRs) are being implemented across major clinics in Tashkent, creating a unified view of patient history. This is crucial for the GP, who needs a holistic picture of the patient’s health rather than fragmented notes from various specialists. The books argue that investing in IT infrastructure for primary care is just as important as building physical hospital wings.</w:t>
      </w:r>
    </w:p>
    <w:p>
      <w:pPr>
        <w:pStyle w:val="BodyText"/>
      </w:pPr>
      <w:r>
        <w:t xml:space="preserve">Educationally, there is a push to reform medical curricula to produce more GPs with strong communication skills and preventive medicine training. The goal is to shift the mindset from "sickness care" to "health promotion," aligning with global World Health Organization (WHO) standards while respecting local traditions.</w:t>
      </w:r>
    </w:p>
    <w:bookmarkEnd w:id="24"/>
    <w:bookmarkStart w:id="25" w:name="vi.-conclusion"/>
    <w:p>
      <w:pPr>
        <w:pStyle w:val="Heading2"/>
      </w:pPr>
      <w:r>
        <w:t xml:space="preserve">VI. Conclusion</w:t>
      </w:r>
    </w:p>
    <w:p>
      <w:pPr>
        <w:pStyle w:val="FirstParagraph"/>
      </w:pPr>
      <w:r>
        <w:t xml:space="preserve">In conclusion, this review of literature regarding the Doctor General Practitioner in Uzbekistan Tashkent reveals a dynamic and evolving profession. It is no longer just a medical role; it is a cultural bridge and a strategic pillar of national health policy.</w:t>
      </w:r>
    </w:p>
    <w:p>
      <w:pPr>
        <w:pStyle w:val="BodyText"/>
      </w:pPr>
      <w:r>
        <w:t xml:space="preserve">The synthesis shows that while challenges related to resource allocation and public perception persist, the trajectory is positive. The modern GP in Tashkent is becoming more empowered, technologically equipped, and culturally integrated into the community. They are no longer just doctors; they are health advocates who navigate the complex interplay between ancient traditions and modern science.</w:t>
      </w:r>
    </w:p>
    <w:p>
      <w:pPr>
        <w:pStyle w:val="BodyText"/>
      </w:pPr>
      <w:r>
        <w:t xml:space="preserve">For policymakers and medical educators focusing on Uzbekistan Tashkent, the takeaway is clear: strengthening primary care requires more than funding—it requires respecting local culture, embracing technology, and elevating the status of the general practitioner in society. By doing so, Uzbekistan Tashkent can serve as a model for how developing urban centers can build robust, resilient healthcare systems that are both modern and deeply human.</w:t>
      </w:r>
    </w:p>
    <w:p>
      <w:pPr>
        <w:pStyle w:val="BodyText"/>
      </w:pPr>
      <w:r>
        <w:t xml:space="preserve">This book report affirms that the story of the Doctor General Practitioner in this region is one of resilience and adaptation. It is a testament to the enduring power of medicine to heal not just bodies, but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Uzbekistan Tashkent</dc:title>
  <dc:creator/>
  <dc:language>en</dc:language>
  <cp:keywords/>
  <dcterms:created xsi:type="dcterms:W3CDTF">2026-07-29T16:17:27Z</dcterms:created>
  <dcterms:modified xsi:type="dcterms:W3CDTF">2026-07-29T16:17:27Z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