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Lens</w:t>
      </w:r>
      <w:r>
        <w:t xml:space="preserve"> </w:t>
      </w:r>
      <w:r>
        <w:t xml:space="preserve">on</w:t>
      </w:r>
      <w:r>
        <w:t xml:space="preserve"> </w:t>
      </w:r>
      <w:r>
        <w:t xml:space="preserve">Global</w:t>
      </w:r>
      <w:r>
        <w:t xml:space="preserve"> </w:t>
      </w:r>
      <w:r>
        <w:t xml:space="preserve">Affairs</w:t>
      </w:r>
      <w:r>
        <w:t xml:space="preserve"> </w:t>
      </w:r>
      <w:r>
        <w:t xml:space="preserve">through</w:t>
      </w:r>
      <w:r>
        <w:t xml:space="preserve"> </w:t>
      </w:r>
      <w:r>
        <w:t xml:space="preserve">an</w:t>
      </w:r>
      <w:r>
        <w:t xml:space="preserve"> </w:t>
      </w:r>
      <w:r>
        <w:t xml:space="preserve">Australian</w:t>
      </w:r>
      <w:r>
        <w:t xml:space="preserve"> </w:t>
      </w:r>
      <w:r>
        <w:t xml:space="preserve">Melbourne</w:t>
      </w:r>
      <w:r>
        <w:t xml:space="preserve"> </w:t>
      </w:r>
      <w:r>
        <w:t xml:space="preserve">Perspective</w:t>
      </w:r>
    </w:p>
    <w:p>
      <w:pPr>
        <w:pStyle w:val="FirstParagraph"/>
      </w:pPr>
      <w:r>
        <w:t xml:space="preserve">```html</w:t>
      </w:r>
    </w:p>
    <w:bookmarkStart w:id="20" w:name="the-economist"/>
    <w:p>
      <w:pPr>
        <w:pStyle w:val="Heading1"/>
      </w:pPr>
      <w:r>
        <w:rPr>
          <w:bCs/>
          <w:b/>
        </w:rPr>
        <w:t xml:space="preserve">The Economist:</w:t>
      </w:r>
    </w:p>
    <w:p>
      <w:pPr>
        <w:pStyle w:val="FirstParagraph"/>
      </w:pPr>
      <w:r>
        <w:t xml:space="preserve">A Book Report on Global Economic Insight and Local Relevance in Australia Melbourne</w:t>
      </w:r>
    </w:p>
    <w:p>
      <w:pPr>
        <w:pStyle w:val="BodyText"/>
      </w:pPr>
      <w:r>
        <w:rPr>
          <w:bCs/>
          <w:b/>
        </w:rPr>
        <w:t xml:space="preserve">Date:</w:t>
      </w:r>
      <w:r>
        <w:t xml:space="preserve"> </w:t>
      </w:r>
      <w:r>
        <w:t xml:space="preserve">October 26, 2024</w:t>
      </w:r>
      <w:r>
        <w:br/>
      </w:r>
      <w:r>
        <w:rPr>
          <w:bCs/>
          <w:b/>
        </w:rPr>
        <w:t xml:space="preserve">Prepared for:</w:t>
      </w:r>
      <w:r>
        <w:t xml:space="preserve"> </w:t>
      </w:r>
      <w:r>
        <w:t xml:space="preserve">Melbourne-based Policy Analysts &amp; Readers</w:t>
      </w:r>
      <w:r>
        <w:br/>
      </w:r>
      <w:r>
        <w:rPr>
          <w:bCs/>
          <w:b/>
        </w:rPr>
        <w:t xml:space="preserve">Focused Publication:</w:t>
      </w:r>
      <w:r>
        <w:t xml:space="preserve"> </w:t>
      </w:r>
      <w:r>
        <w:t xml:space="preserve">The Economist</w:t>
      </w:r>
    </w:p>
    <w:bookmarkEnd w:id="20"/>
    <w:bookmarkStart w:id="21" w:name="Xe0632e5e5e0fc94de647f52d0483f7603a2780a"/>
    <w:p>
      <w:pPr>
        <w:pStyle w:val="Heading3"/>
      </w:pPr>
      <w:r>
        <w:rPr>
          <w:iCs/>
          <w:i/>
        </w:rPr>
        <w:t xml:space="preserve">I. Introduction to The Economist and its Global Standing</w:t>
      </w:r>
    </w:p>
    <w:p>
      <w:pPr>
        <w:pStyle w:val="FirstParagraph"/>
      </w:pPr>
      <w:r>
        <w:rPr>
          <w:bCs/>
          <w:b/>
        </w:rPr>
        <w:t xml:space="preserve">The Economist</w:t>
      </w:r>
      <w:r>
        <w:t xml:space="preserve"> </w:t>
      </w:r>
      <w:r>
        <w:t xml:space="preserve">is not merely a weekly magazine; it is an institution of global thought leadership, renowned for its distinct voice in political commentary, economic analysis, and international relations. Founded in 1843 by Robert Stephen Rintoul to advocate for free trade and the repeal of the Corn Laws, the publication has evolved into one of the most widely read periodicals among policymakers, business leaders, and intellectuals worldwide. Its commitment to classical liberalism—emphasizing free markets, globalization, and individual liberty—provides a consistent ideological thread through its diverse coverage.</w:t>
      </w:r>
    </w:p>
    <w:p>
      <w:pPr>
        <w:pStyle w:val="BodyText"/>
      </w:pPr>
      <w:r>
        <w:t xml:space="preserve">For readers in</w:t>
      </w:r>
      <w:r>
        <w:t xml:space="preserve"> </w:t>
      </w:r>
      <w:r>
        <w:rPr>
          <w:bCs/>
          <w:b/>
        </w:rPr>
        <w:t xml:space="preserve">Australia Melbourne</w:t>
      </w:r>
      <w:r>
        <w:t xml:space="preserve">, a city that serves as the country’s cultural and economic powerhouse,</w:t>
      </w:r>
      <w:r>
        <w:rPr>
          <w:vertAlign w:val="superscript"/>
        </w:rPr>
        <w:t xml:space="preserve">1</w:t>
      </w:r>
      <w:r>
        <w:t xml:space="preserve"> </w:t>
      </w:r>
      <w:r>
        <w:t xml:space="preserve">engaging with</w:t>
      </w:r>
      <w:r>
        <w:t xml:space="preserve"> </w:t>
      </w:r>
      <w:r>
        <w:rPr>
          <w:bCs/>
          <w:b/>
        </w:rPr>
        <w:t xml:space="preserve">The Economist</w:t>
      </w:r>
      <w:r>
        <w:t xml:space="preserve"> </w:t>
      </w:r>
      <w:r>
        <w:t xml:space="preserve">offers more than just news; it provides a sophisticated framework for understanding how global trends intersect with local realities. This report analyzes the relevance, tone, and utility of</w:t>
      </w:r>
      <w:r>
        <w:t xml:space="preserve"> </w:t>
      </w:r>
      <w:r>
        <w:rPr>
          <w:bCs/>
          <w:b/>
        </w:rPr>
        <w:t xml:space="preserve">The Economist</w:t>
      </w:r>
      <w:r>
        <w:t xml:space="preserve"> </w:t>
      </w:r>
      <w:r>
        <w:t xml:space="preserve">specifically within the context of Melbourne’s unique socio-economic landscape.</w:t>
      </w:r>
    </w:p>
    <w:bookmarkEnd w:id="21"/>
    <w:bookmarkStart w:id="22" w:name="Xd674dfdc3a0171bb47168d60e016dcb4d930ffe"/>
    <w:p>
      <w:pPr>
        <w:pStyle w:val="Heading3"/>
      </w:pPr>
      <w:r>
        <w:rPr>
          <w:iCs/>
          <w:i/>
        </w:rPr>
        <w:t xml:space="preserve">II. The Editorial Voice: Classical Liberalism in Practice</w:t>
      </w:r>
    </w:p>
    <w:p>
      <w:pPr>
        <w:pStyle w:val="FirstParagraph"/>
      </w:pPr>
      <w:r>
        <w:rPr>
          <w:bCs/>
          <w:b/>
        </w:rPr>
        <w:t xml:space="preserve">The Economist</w:t>
      </w:r>
      <w:r>
        <w:t xml:space="preserve">'s editorial stance is often described as "liberal" in the classical sense rather than the modern American political usage. It champions free trade, immigration, and limited government intervention. For the discerning reader in Melbourne, this perspective resonates deeply with Australia’s own historical reliance on trade openness and its status as a stable, wealthy democracy nestled within the volatile Asia-Pacific region.</w:t>
      </w:r>
    </w:p>
    <w:p>
      <w:pPr>
        <w:pStyle w:val="BodyText"/>
      </w:pPr>
      <w:r>
        <w:t xml:space="preserve">The publication’s anonymity of authors is a hallmark feature. Articles are signed "Economist," reinforcing the idea that the magazine speaks with one collective voice. This approach ensures consistency in tone but can sometimes obscure individual nuance. However, for policymakers in Melbourne dealing with complex issues such as housing affordability, infrastructure development, and digital regulation, this unified analytical framework provides clarity amidst chaos.</w:t>
      </w:r>
    </w:p>
    <w:bookmarkEnd w:id="22"/>
    <w:bookmarkStart w:id="23" w:name="Xd89ae7c5b81b4dc643be56c5e7f6157d1afa837"/>
    <w:p>
      <w:pPr>
        <w:pStyle w:val="Heading3"/>
      </w:pPr>
      <w:r>
        <w:rPr>
          <w:iCs/>
          <w:i/>
        </w:rPr>
        <w:t xml:space="preserve">III. Regional Relevance: Understanding the Asia-Pacific through an Australian Lens</w:t>
      </w:r>
    </w:p>
    <w:p>
      <w:pPr>
        <w:pStyle w:val="FirstParagraph"/>
      </w:pPr>
      <w:r>
        <w:t xml:space="preserve">Melbourne is geographically and economically positioned as a gateway to Asia. As such, understanding regional dynamics is crucial for local businesses, educators, and residents.</w:t>
      </w:r>
      <w:r>
        <w:t xml:space="preserve"> </w:t>
      </w:r>
      <w:r>
        <w:rPr>
          <w:bCs/>
          <w:b/>
        </w:rPr>
        <w:t xml:space="preserve">The Economist</w:t>
      </w:r>
      <w:r>
        <w:t xml:space="preserve"> </w:t>
      </w:r>
      <w:r>
        <w:t xml:space="preserve">excels in providing detailed country reports on Southeast Asian nations—Indonesia, Vietnam, Thailand—many of which are key trading partners for Australia.</w:t>
      </w:r>
    </w:p>
    <w:p>
      <w:pPr>
        <w:pStyle w:val="BodyText"/>
      </w:pPr>
      <w:r>
        <w:t xml:space="preserve">In recent years,</w:t>
      </w:r>
      <w:r>
        <w:rPr>
          <w:vertAlign w:val="superscript"/>
        </w:rPr>
        <w:t xml:space="preserve">2</w:t>
      </w:r>
      <w:r>
        <w:t xml:space="preserve"> </w:t>
      </w:r>
      <w:r>
        <w:t xml:space="preserve">Melbourne has seen an influx of international students and immigrants from Asia. The magazine’s analysis of demographic shifts in these countries offers valuable context for Melbourne-based HR managers, urban planners, and educators. For instance, coverage on China’s economic slowdown or India’s tech boom directly impacts Melbourne’s financial sector and university admissions policies.</w:t>
      </w:r>
    </w:p>
    <w:bookmarkEnd w:id="23"/>
    <w:bookmarkStart w:id="24" w:name="Xdc70e2af59cc4a76127a738c6ce6d74b3ab76c1"/>
    <w:p>
      <w:pPr>
        <w:pStyle w:val="Heading3"/>
      </w:pPr>
      <w:r>
        <w:rPr>
          <w:iCs/>
          <w:i/>
        </w:rPr>
        <w:t xml:space="preserve">IV. Localized Impact: Housing, Infrastructure, and Cost of Living in Melbourne</w:t>
      </w:r>
    </w:p>
    <w:p>
      <w:pPr>
        <w:pStyle w:val="FirstParagraph"/>
      </w:pPr>
      <w:r>
        <w:t xml:space="preserve">Melbourne faces significant challenges related to rapid population growth, housing supply constraints, and rising cost-of-living pressures. While</w:t>
      </w:r>
      <w:r>
        <w:t xml:space="preserve"> </w:t>
      </w:r>
      <w:r>
        <w:rPr>
          <w:bCs/>
          <w:b/>
        </w:rPr>
        <w:t xml:space="preserve">The Economist</w:t>
      </w:r>
      <w:r>
        <w:t xml:space="preserve"> </w:t>
      </w:r>
      <w:r>
        <w:t xml:space="preserve">is a global publication, it frequently addresses urban issues that resonate with Melburnians. Its articles on housing markets often critique restrictive zoning laws—a debate currently raging in Victoria’s Parliament.</w:t>
      </w:r>
    </w:p>
    <w:p>
      <w:pPr>
        <w:pStyle w:val="BodyText"/>
      </w:pPr>
      <w:r>
        <w:t xml:space="preserve">The magazine’s data-driven approach provides Melbourne readers with comparative insights from other major cities like London, New York, and Singapore. By examining how these cities manage urban sprawl and public transport efficiency,</w:t>
      </w:r>
      <w:r>
        <w:rPr>
          <w:vertAlign w:val="superscript"/>
        </w:rPr>
        <w:t xml:space="preserve">3</w:t>
      </w:r>
      <w:r>
        <w:t xml:space="preserve"> </w:t>
      </w:r>
      <w:r>
        <w:t xml:space="preserve">local stakeholders in Melbourne can draw lessons applicable to their own contexts. For example, The Economist’s frequent discussions on high-speed rail or light rail systems offer alternative perspectives for Victoria’s ongoing infrastructure debates.</w:t>
      </w:r>
    </w:p>
    <w:bookmarkEnd w:id="24"/>
    <w:bookmarkStart w:id="25" w:name="X2908765f8e472056d792bd5cac77988a3f0f50a"/>
    <w:p>
      <w:pPr>
        <w:pStyle w:val="Heading3"/>
      </w:pPr>
      <w:r>
        <w:rPr>
          <w:iCs/>
          <w:i/>
        </w:rPr>
        <w:t xml:space="preserve">V. Business and Investment Insights for the Victorian Economy</w:t>
      </w:r>
    </w:p>
    <w:p>
      <w:pPr>
        <w:pStyle w:val="FirstParagraph"/>
      </w:pPr>
      <w:r>
        <w:t xml:space="preserve">Melbourne is a hub for finance, technology, and healthcare industries.</w:t>
      </w:r>
      <w:r>
        <w:t xml:space="preserve"> </w:t>
      </w:r>
      <w:r>
        <w:rPr>
          <w:bCs/>
          <w:b/>
        </w:rPr>
        <w:t xml:space="preserve">The Economist</w:t>
      </w:r>
      <w:r>
        <w:t xml:space="preserve">'s business section provides in-depth analyses of global market trends, technological innovations (such as artificial intelligence and blockchain), and regulatory changes that affect multinational corporations operating in Australia.</w:t>
      </w:r>
    </w:p>
    <w:p>
      <w:pPr>
        <w:pStyle w:val="BodyText"/>
      </w:pPr>
      <w:r>
        <w:t xml:space="preserve">For investors and entrepreneurs in Melbourne, the magazine’s quarterly outlooks on commodity prices—particularly iron ore, coal, and agricultural products—are critical. These commodities form the backbone of Australia’s export economy. The Economist’s nuanced take on environmental regulations affecting mining operations offers valuable context for Victorian businesses navigating sustainability goals while maintaining profitability.</w:t>
      </w:r>
    </w:p>
    <w:bookmarkEnd w:id="25"/>
    <w:bookmarkStart w:id="26" w:name="Xf50d16494f344ed0eeb40cc2ac43ed815275cc7"/>
    <w:p>
      <w:pPr>
        <w:pStyle w:val="Heading3"/>
      </w:pPr>
      <w:r>
        <w:rPr>
          <w:iCs/>
          <w:i/>
        </w:rPr>
        <w:t xml:space="preserve">VI. Cultural Commentary and Social Issues</w:t>
      </w:r>
    </w:p>
    <w:p>
      <w:pPr>
        <w:pStyle w:val="FirstParagraph"/>
      </w:pPr>
      <w:r>
        <w:t xml:space="preserve">Beyond economics, Melbourne prides itself on its vibrant arts, café culture, and progressive social policies.</w:t>
      </w:r>
      <w:r>
        <w:t xml:space="preserve"> </w:t>
      </w:r>
      <w:r>
        <w:rPr>
          <w:bCs/>
          <w:b/>
        </w:rPr>
        <w:t xml:space="preserve">The Economist</w:t>
      </w:r>
      <w:r>
        <w:t xml:space="preserve">'s science and culture sections provide intellectual stimulation for this culturally rich environment. Articles on scientific breakthroughs, literary reviews,</w:t>
      </w:r>
      <w:r>
        <w:rPr>
          <w:vertAlign w:val="superscript"/>
        </w:rPr>
        <w:t xml:space="preserve">4</w:t>
      </w:r>
      <w:r>
        <w:t xml:space="preserve"> </w:t>
      </w:r>
      <w:r>
        <w:t xml:space="preserve">and international cinema offer Melbourne’s educated elite a global perspective on cultural developments.</w:t>
      </w:r>
    </w:p>
    <w:p>
      <w:pPr>
        <w:pStyle w:val="BodyText"/>
      </w:pPr>
      <w:r>
        <w:t xml:space="preserve">The magazine’s often provocative stance on social issues—such as gender equality, climate change mitigation strategies, and the future of work—stimulates public discourse. In Melbourne, where civic engagement is high,</w:t>
      </w:r>
      <w:r>
        <w:rPr>
          <w:vertAlign w:val="superscript"/>
        </w:rPr>
        <w:t xml:space="preserve">5</w:t>
      </w:r>
      <w:r>
        <w:t xml:space="preserve"> </w:t>
      </w:r>
      <w:r>
        <w:t xml:space="preserve">these topics spark meaningful conversations in community groups, academic institutions, and online forums.</w:t>
      </w:r>
    </w:p>
    <w:bookmarkEnd w:id="26"/>
    <w:bookmarkStart w:id="27" w:name="vii.-criticisms-and-balanced-perspective"/>
    <w:p>
      <w:pPr>
        <w:pStyle w:val="Heading3"/>
      </w:pPr>
      <w:r>
        <w:rPr>
          <w:iCs/>
          <w:i/>
        </w:rPr>
        <w:t xml:space="preserve">VII. Criticisms and Balanced Perspective</w:t>
      </w:r>
    </w:p>
    <w:p>
      <w:pPr>
        <w:pStyle w:val="FirstParagraph"/>
      </w:pPr>
      <w:r>
        <w:t xml:space="preserve">No publication is without its critics. Some argue that</w:t>
      </w:r>
      <w:r>
        <w:t xml:space="preserve"> </w:t>
      </w:r>
      <w:r>
        <w:rPr>
          <w:bCs/>
          <w:b/>
        </w:rPr>
        <w:t xml:space="preserve">The Economist</w:t>
      </w:r>
      <w:r>
        <w:t xml:space="preserve">'s pro-business bias overlooks the human cost of globalization.</w:t>
      </w:r>
      <w:r>
        <w:rPr>
          <w:vertAlign w:val="superscript"/>
        </w:rPr>
        <w:t xml:space="preserve">6</w:t>
      </w:r>
      <w:r>
        <w:t xml:space="preserve"> </w:t>
      </w:r>
      <w:r>
        <w:t xml:space="preserve">Others contend that its London-based editorial team may not fully grasp nuances in non-Western contexts. However, for Melbourne readers, recognizing these biases is part of engaging critically with the text. The value lies not in accepting every argument uncritically but in using the magazine’s rigorous analysis as a starting point for deeper inquiry.</w:t>
      </w:r>
    </w:p>
    <w:bookmarkEnd w:id="27"/>
    <w:bookmarkStart w:id="28" w:name="X0098042d163ef1102c3e06a6a284068a567fa19"/>
    <w:p>
      <w:pPr>
        <w:pStyle w:val="Heading3"/>
      </w:pPr>
      <w:r>
        <w:rPr>
          <w:iCs/>
          <w:i/>
        </w:rPr>
        <w:t xml:space="preserve">VIII. Conclusion: Why Melbourne Readers Should Engage with The Economist</w:t>
      </w:r>
    </w:p>
    <w:p>
      <w:pPr>
        <w:pStyle w:val="FirstParagraph"/>
      </w:pPr>
      <w:r>
        <w:t xml:space="preserve">In conclusion,</w:t>
      </w:r>
      <w:r>
        <w:rPr>
          <w:vertAlign w:val="superscript"/>
        </w:rPr>
        <w:t xml:space="preserve">7</w:t>
      </w:r>
      <w:r>
        <w:t xml:space="preserve"> </w:t>
      </w:r>
      <w:r>
        <w:rPr>
          <w:bCs/>
          <w:b/>
        </w:rPr>
        <w:t xml:space="preserve">The Economist</w:t>
      </w:r>
      <w:r>
        <w:t xml:space="preserve"> </w:t>
      </w:r>
      <w:r>
        <w:t xml:space="preserve">remains an indispensable resource for informed citizens and professionals in Melbourne. Its blend of global scope, analytical depth, and consistent editorial philosophy offers a unique lens through which to view both international events and local implications. For Melburnians navigating the complexities of a rapidly changing world—from climate policy to digital transformation—</w:t>
      </w:r>
      <w:r>
        <w:rPr>
          <w:bCs/>
          <w:b/>
        </w:rPr>
        <w:t xml:space="preserve">The Economist</w:t>
      </w:r>
      <w:r>
        <w:t xml:space="preserve"> </w:t>
      </w:r>
      <w:r>
        <w:t xml:space="preserve">provides the intellectual tools necessary for informed decision-making.</w:t>
      </w:r>
    </w:p>
    <w:p>
      <w:pPr>
        <w:pStyle w:val="BodyText"/>
      </w:pPr>
      <w:r>
        <w:t xml:space="preserve">By integrating insights from this seminal publication into their daily reading habits, residents of Melbourne can better understand their place in the global economy and contribute more effectively to local civic life. Whether through newspaper subscriptions, digital access,</w:t>
      </w:r>
      <w:r>
        <w:rPr>
          <w:vertAlign w:val="superscript"/>
        </w:rPr>
        <w:t xml:space="preserve">8</w:t>
      </w:r>
      <w:r>
        <w:t xml:space="preserve"> </w:t>
      </w:r>
      <w:r>
        <w:t xml:space="preserve">or library resources,</w:t>
      </w:r>
      <w:r>
        <w:rPr>
          <w:vertAlign w:val="superscript"/>
        </w:rPr>
        <w:t xml:space="preserve">9</w:t>
      </w:r>
      <w:r>
        <w:t xml:space="preserve"> </w:t>
      </w:r>
      <w:r>
        <w:t xml:space="preserve">engaging with</w:t>
      </w:r>
      <w:r>
        <w:t xml:space="preserve"> </w:t>
      </w:r>
      <w:r>
        <w:rPr>
          <w:bCs/>
          <w:b/>
        </w:rPr>
        <w:t xml:space="preserve">The Economist</w:t>
      </w:r>
      <w:r>
        <w:t xml:space="preserve"> </w:t>
      </w:r>
      <w:r>
        <w:t xml:space="preserve">is a worthwhile investment in personal and communal knowledge.</w:t>
      </w:r>
    </w:p>
    <w:bookmarkEnd w:id="28"/>
    <w:bookmarkStart w:id="29" w:name="Xd6b7031f8946af2869fe38b4e4028759d7b1f97"/>
    <w:p>
      <w:pPr>
        <w:pStyle w:val="Heading3"/>
      </w:pPr>
      <w:r>
        <w:rPr>
          <w:iCs/>
          <w:i/>
        </w:rPr>
        <w:t xml:space="preserve">Suggested Further Reading for Melbourne Audiences:</w:t>
      </w:r>
    </w:p>
    <w:p>
      <w:pPr>
        <w:numPr>
          <w:ilvl w:val="0"/>
          <w:numId w:val="1001"/>
        </w:numPr>
        <w:pStyle w:val="Compact"/>
      </w:pPr>
      <w:r>
        <w:t xml:space="preserve">Australian Bureau of Statistics Reports on Population Growth and Housing Supply.</w:t>
      </w:r>
    </w:p>
    <w:p>
      <w:pPr>
        <w:numPr>
          <w:ilvl w:val="0"/>
          <w:numId w:val="1001"/>
        </w:numPr>
        <w:pStyle w:val="Compact"/>
      </w:pPr>
      <w:r>
        <w:t xml:space="preserve">RBA (Reserve Bank of Australia) Statements on Monetary Policy.</w:t>
      </w:r>
    </w:p>
    <w:p>
      <w:pPr>
        <w:numPr>
          <w:ilvl w:val="0"/>
          <w:numId w:val="1001"/>
        </w:numPr>
        <w:pStyle w:val="Compact"/>
      </w:pPr>
      <w:r>
        <w:t xml:space="preserve">Melbourne Institute Survey Data on Household Income and Welfare.</w:t>
      </w:r>
    </w:p>
    <w:p>
      <w:pPr>
        <w:numPr>
          <w:ilvl w:val="0"/>
          <w:numId w:val="1001"/>
        </w:numPr>
        <w:pStyle w:val="Compact"/>
      </w:pPr>
      <w:r>
        <w:rPr>
          <w:iCs/>
          <w:i/>
        </w:rPr>
        <w:t xml:space="preserve">The Economist</w:t>
      </w:r>
      <w:r>
        <w:t xml:space="preserve">'s Annual Special Reports on Climate Change, Technology, and Globalization.</w:t>
      </w:r>
    </w:p>
    <w:p>
      <w:r>
        <w:pict>
          <v:rect style="width:0;height:1.5pt" o:hralign="center" o:hrstd="t" o:hr="t"/>
        </w:pict>
      </w:r>
    </w:p>
    <w:p>
      <w:pPr>
        <w:pStyle w:val="FirstParagraph"/>
      </w:pPr>
      <w:r>
        <w:t xml:space="preserve">*Footnotes represent illustrative references to demonstrate integration with local context. In academic settings, specific citations would replace these notes.</w:t>
      </w:r>
    </w:p>
    <w:p>
      <w:pPr>
        <w:pStyle w:val="BodyText"/>
      </w:pPr>
      <w:r>
        <w:rPr>
          <w:vertAlign w:val="superscript"/>
        </w:rPr>
        <w:t xml:space="preserve">1</w:t>
      </w:r>
      <w:r>
        <w:t xml:space="preserve">Melbourne is widely recognized as Australia’s second-largest city and a major economic center.</w:t>
      </w:r>
      <w:r>
        <w:br/>
      </w:r>
      <w:r>
        <w:rPr>
          <w:vertAlign w:val="superscript"/>
        </w:rPr>
        <w:t xml:space="preserve">2</w:t>
      </w:r>
      <w:r>
        <w:t xml:space="preserve">Social trends in Melbourne have shifted significantly post-pandemic, increasing diversity.</w:t>
      </w:r>
      <w:r>
        <w:br/>
      </w:r>
      <w:r>
        <w:rPr>
          <w:vertAlign w:val="superscript"/>
        </w:rPr>
        <w:t xml:space="preserve">3</w:t>
      </w:r>
      <w:r>
        <w:t xml:space="preserve">Cities like Vienna and Zurich are often cited as models for urban planning.</w:t>
      </w:r>
      <w:r>
        <w:br/>
      </w:r>
    </w:p>
    <w:p>
      <w:pPr>
        <w:pStyle w:val="BodyText"/>
      </w:pPr>
      <w:r>
        <w:t xml:space="preserve">4The Economist's culture section includes reviews of films, books, and art exhibitions globally.</w:t>
      </w:r>
      <w:r>
        <w:br/>
      </w:r>
      <w:r>
        <w:rPr>
          <w:vertAlign w:val="superscript"/>
        </w:rPr>
        <w:t xml:space="preserve">5</w:t>
      </w:r>
      <w:r>
        <w:t xml:space="preserve">Melbourne has a strong tradition of civic participation and public debate.</w:t>
      </w:r>
      <w:r>
        <w:br/>
      </w:r>
    </w:p>
    <w:p>
      <w:pPr>
        <w:pStyle w:val="BodyText"/>
      </w:pPr>
      <w:r>
        <w:t xml:space="preserve">6Critics argue that neoliberal policies promoted by The Economist can exacerbate inequality.</w:t>
      </w:r>
      <w:r>
        <w:br/>
      </w:r>
    </w:p>
    <w:p>
      <w:pPr>
        <w:pStyle w:val="BodyText"/>
      </w:pPr>
      <w:r>
        <w:t xml:space="preserve">7This conclusion synthesizes the key arguments presented in the report.</w:t>
      </w:r>
      <w:r>
        <w:br/>
      </w:r>
    </w:p>
    <w:p>
      <w:pPr>
        <w:pStyle w:val="BodyText"/>
      </w:pPr>
      <w:r>
        <w:t xml:space="preserve">8Digital subscriptions offer flexible access for mobile readers in Melbourne.</w:t>
      </w:r>
      <w:r>
        <w:br/>
      </w:r>
    </w:p>
    <w:p>
      <w:pPr>
        <w:pStyle w:val="BodyText"/>
      </w:pPr>
      <w:r>
        <w:t xml:space="preserve">9Melbourne Libraries provide free access to The Economist online databases for cardholders.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Lens on Global Affairs through an Australian Melbourne Perspective</dc:title>
  <dc:creator/>
  <dc:language>en</dc:language>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