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book-report-on-the-economist"/>
    <w:p>
      <w:pPr>
        <w:pStyle w:val="Heading1"/>
      </w:pPr>
      <w:r>
        <w:t xml:space="preserve">Book Report on The Economist</w:t>
      </w:r>
    </w:p>
    <w:p>
      <w:pPr>
        <w:pStyle w:val="FirstParagraph"/>
      </w:pPr>
      <w:r>
        <w:rPr>
          <w:bCs/>
          <w:b/>
        </w:rPr>
        <w:t xml:space="preserve">Date:</w:t>
      </w:r>
      <w:r>
        <w:t xml:space="preserve"> </w:t>
      </w:r>
      <w:r>
        <w:t xml:space="preserve">20 October 2023</w:t>
      </w:r>
      <w:r>
        <w:br/>
      </w:r>
      <w:r>
        <w:rPr>
          <w:bCs/>
          <w:b/>
        </w:rPr>
        <w:t xml:space="preserve">Location:</w:t>
      </w:r>
      <w:r>
        <w:t xml:space="preserve"> </w:t>
      </w:r>
      <w:r>
        <w:t xml:space="preserve">Brussels, Belgium</w:t>
      </w:r>
    </w:p>
    <w:bookmarkEnd w:id="20"/>
    <w:p>
      <w:pPr>
        <w:pStyle w:val="BodyText"/>
      </w:pPr>
      <w:r>
        <w:t xml:space="preserve">The Global Pulse in the Heart of Europe: A Critical Analysis of The Economist for an EU Audience</w:t>
      </w:r>
    </w:p>
    <w:p>
      <w:pPr>
        <w:pStyle w:val="BodyText"/>
      </w:pPr>
      <w:r>
        <w:t xml:space="preserve">The following book report serves as a comprehensive analytical review and contextual assessment of</w:t>
      </w:r>
      <w:r>
        <w:t xml:space="preserve"> </w:t>
      </w:r>
      <w:r>
        <w:rPr>
          <w:iCs/>
          <w:i/>
        </w:rPr>
        <w:t xml:space="preserve">The Economist</w:t>
      </w:r>
      <w:r>
        <w:t xml:space="preserve">, widely regarded not merely as a periodical, but as an essential reference work for policymakers, financial analysts, and diplomatic staff residing in Brussels. This document explores the publication's enduring relevance, its ideological framework, and its specific utility within the unique political and economic ecosystem of Belgium’s capital.</w:t>
      </w:r>
    </w:p>
    <w:bookmarkStart w:id="21" w:name="X47b49f311d35f2c64351209a94d06ca10dbba0b"/>
    <w:p>
      <w:pPr>
        <w:pStyle w:val="Heading2"/>
      </w:pPr>
      <w:r>
        <w:t xml:space="preserve">Introduction: The Institution of The Economist</w:t>
      </w:r>
    </w:p>
    <w:p>
      <w:pPr>
        <w:pStyle w:val="FirstParagraph"/>
      </w:pPr>
      <w:r>
        <w:t xml:space="preserve">The Economist is a British weekly newspaper published in London. Founded in 1843 by Robert Owen to advocate for free trade and utilitarianism, it has evolved into one of the world's most influential publications on international news, business, finance, politics, art and culture. Unlike traditional newspapers that often feature named authors for their articles to build personal brands or political leverage,</w:t>
      </w:r>
      <w:r>
        <w:t xml:space="preserve"> </w:t>
      </w:r>
      <w:r>
        <w:rPr>
          <w:iCs/>
          <w:i/>
        </w:rPr>
        <w:t xml:space="preserve">The Economist</w:t>
      </w:r>
      <w:r>
        <w:t xml:space="preserve"> </w:t>
      </w:r>
      <w:r>
        <w:t xml:space="preserve">publishes all its articles anonymously. This collective voice fosters a distinct tone: authoritative, concise and intellectually rigorous. For readers in Brussels this anonymity is particularly significant because it emphasizes institutional analysis over individual opinion reflecting the bureaucratic nature of the European Union itself.</w:t>
      </w:r>
    </w:p>
    <w:bookmarkEnd w:id="21"/>
    <w:bookmarkStart w:id="22" w:name="the-unique-voice-and-analytical-style"/>
    <w:p>
      <w:pPr>
        <w:pStyle w:val="Heading2"/>
      </w:pPr>
      <w:r>
        <w:t xml:space="preserve">The Unique Voice and Analytical Style</w:t>
      </w:r>
    </w:p>
    <w:p>
      <w:pPr>
        <w:pStyle w:val="FirstParagraph"/>
      </w:pPr>
      <w:r>
        <w:t xml:space="preserve">The hallmark of</w:t>
      </w:r>
      <w:r>
        <w:t xml:space="preserve"> </w:t>
      </w:r>
      <w:r>
        <w:rPr>
          <w:iCs/>
          <w:i/>
        </w:rPr>
        <w:t xml:space="preserve">The Economist</w:t>
      </w:r>
      <w:r>
        <w:t xml:space="preserve"> </w:t>
      </w:r>
      <w:r>
        <w:t xml:space="preserve">is its dry wit, understated humor and precise language. The writing style is dense yet accessible, assuming a high level of intelligence from its readership without being overly academic. It frequently employs irony and satire to critique political failures or economic inefficiencies a technique that resonates deeply with Brussels-based professionals who navigate complex regulatory frameworks daily.</w:t>
      </w:r>
    </w:p>
    <w:p>
      <w:pPr>
        <w:pStyle w:val="BodyText"/>
      </w:pPr>
      <w:r>
        <w:t xml:space="preserve">Furthermore the publication maintains strict adherence to classical liberal principles advocating for free markets deregation globalization and limited government intervention while simultaneously supporting social progressivism on issues such as immigration environmental sustainability and LGBTQ rights. This unusual combination of economic libertarianism and social liberalism can be disorienting at first but offers a consistent analytical lens through which to view global events. In Brussels where consensus-driven politics often masks underlying ideological tensions understanding this framework helps readers decode the rationale behind EU directives and international trade agreements.</w:t>
      </w:r>
    </w:p>
    <w:bookmarkEnd w:id="22"/>
    <w:bookmarkStart w:id="23" w:name="X41bc153a4038980fdcd39373d52336922de7eee"/>
    <w:p>
      <w:pPr>
        <w:pStyle w:val="Heading2"/>
      </w:pPr>
      <w:r>
        <w:t xml:space="preserve">Relevance for Brussels: The Capital of Europe</w:t>
      </w:r>
    </w:p>
    <w:p>
      <w:pPr>
        <w:pStyle w:val="FirstParagraph"/>
      </w:pPr>
      <w:r>
        <w:rPr>
          <w:bCs/>
          <w:b/>
        </w:rPr>
        <w:t xml:space="preserve">The Economist</w:t>
      </w:r>
      <w:r>
        <w:t xml:space="preserve"> </w:t>
      </w:r>
      <w:r>
        <w:t xml:space="preserve">holds particular importance in</w:t>
      </w:r>
    </w:p>
    <w:p>
      <w:pPr>
        <w:pStyle w:val="BodyText"/>
      </w:pPr>
      <w:r>
        <w:t xml:space="preserve">Belgium Brussels. As the de facto capital of the European Union hosting the European Commission The Council of the European Union and numerous lobbying organizations Brussels is a hub where policy meets practice. The publication’s focus on international trade monetary policy and geopolitical stability directly impacts daily operations within EU institutions.</w:t>
      </w:r>
    </w:p>
    <w:p>
      <w:pPr>
        <w:pStyle w:val="BodyText"/>
      </w:pPr>
      <w:r>
        <w:t xml:space="preserve">For instance when</w:t>
      </w:r>
      <w:r>
        <w:t xml:space="preserve"> </w:t>
      </w:r>
      <w:r>
        <w:rPr>
          <w:iCs/>
          <w:i/>
        </w:rPr>
        <w:t xml:space="preserve">The Economist</w:t>
      </w:r>
      <w:r>
        <w:t xml:space="preserve"> </w:t>
      </w:r>
      <w:r>
        <w:t xml:space="preserve">covers topics such as Brexit its aftermath or Eurozone fiscal policies it provides critical insights that complement official EU documentation. While official documents are often dry and technical</w:t>
      </w:r>
      <w:r>
        <w:t xml:space="preserve"> </w:t>
      </w:r>
      <w:r>
        <w:rPr>
          <w:iCs/>
          <w:i/>
        </w:rPr>
        <w:t xml:space="preserve">The Economist</w:t>
      </w:r>
      <w:r>
        <w:t xml:space="preserve"> </w:t>
      </w:r>
      <w:r>
        <w:t xml:space="preserve">offers narrative context explaining the political pressures behind policy decisions. This contextual understanding is invaluable for professionals working in diplomacy international business or advocacy within Brussels.</w:t>
      </w:r>
    </w:p>
    <w:p>
      <w:pPr>
        <w:pStyle w:val="BodyText"/>
      </w:pPr>
      <w:r>
        <w:t xml:space="preserve">Additionally the magazine’s extensive coverage of global markets ensures that financial experts in Brussels remain informed about broader economic trends affecting European trade. Whether analyzing supply chain disruptions inflationary pressures or energy crises</w:t>
      </w:r>
      <w:r>
        <w:t xml:space="preserve"> </w:t>
      </w:r>
      <w:r>
        <w:rPr>
          <w:iCs/>
          <w:i/>
        </w:rPr>
        <w:t xml:space="preserve">The Economist</w:t>
      </w:r>
      <w:r>
        <w:t xml:space="preserve"> </w:t>
      </w:r>
      <w:r>
        <w:t xml:space="preserve">delivers actionable intelligence that informs strategic decision-making at both national and supranational levels.</w:t>
      </w:r>
    </w:p>
    <w:bookmarkEnd w:id="23"/>
    <w:bookmarkStart w:id="24" w:name="X312b1e6d8a063835805111e96bb50a454663c43"/>
    <w:p>
      <w:pPr>
        <w:pStyle w:val="Heading2"/>
      </w:pPr>
      <w:r>
        <w:t xml:space="preserve">Critical Evaluation: Strengths and Weaknesses</w:t>
      </w:r>
    </w:p>
    <w:p>
      <w:pPr>
        <w:pStyle w:val="FirstParagraph"/>
      </w:pPr>
      <w:r>
        <w:rPr>
          <w:bCs/>
          <w:b/>
        </w:rPr>
        <w:t xml:space="preserve">Strengths:</w:t>
      </w:r>
      <w:r>
        <w:t xml:space="preserve">-</w:t>
      </w:r>
      <w:r>
        <w:t xml:space="preserve"> </w:t>
      </w:r>
      <w:r>
        <w:rPr>
          <w:bCs/>
          <w:b/>
        </w:rPr>
        <w:t xml:space="preserve">Global Perspective:</w:t>
      </w:r>
      <w:r>
        <w:t xml:space="preserve"> </w:t>
      </w:r>
      <w:r>
        <w:t xml:space="preserve">With correspondents worldwide the publication offers a truly international viewpoint crucial for understanding how global events impact Europe.-</w:t>
      </w:r>
    </w:p>
    <w:p>
      <w:pPr>
        <w:pStyle w:val="BodyText"/>
      </w:pPr>
      <w:r>
        <w:t xml:space="preserve">Data-Driven Analysis:: Charts graphs and tables are seamlessly integrated into articles providing visual aids that enhance comprehension of complex economic data.-</w:t>
      </w:r>
    </w:p>
    <w:p>
      <w:pPr>
        <w:pStyle w:val="BodyText"/>
      </w:pPr>
      <w:r>
        <w:t xml:space="preserve">Consistency:: Its unwavering commitment to classical liberal ideals ensures predictable yet thorough coverage of political and economic issues.</w:t>
      </w:r>
    </w:p>
    <w:p>
      <w:pPr>
        <w:pStyle w:val="BodyText"/>
      </w:pPr>
      <w:r>
        <w:rPr>
          <w:bCs/>
          <w:b/>
        </w:rPr>
        <w:t xml:space="preserve">Weaknesses:</w:t>
      </w:r>
      <w:r>
        <w:t xml:space="preserve">-</w:t>
      </w:r>
      <w:r>
        <w:t xml:space="preserve"> </w:t>
      </w:r>
      <w:r>
        <w:rPr>
          <w:bCs/>
          <w:b/>
        </w:rPr>
        <w:t xml:space="preserve">Eurocentric Bias?</w:t>
      </w:r>
      <w:r>
        <w:t xml:space="preserve">: Despite its global reach some critics argue that the publication occasionally reflects a Western-centric perspective potentially overlooking nuances in developing nations or non-European contexts.-</w:t>
      </w:r>
    </w:p>
    <w:p>
      <w:pPr>
        <w:pStyle w:val="BodyText"/>
      </w:pPr>
      <w:r>
        <w:t xml:space="preserve">Elitist Tone:: The sophisticated prose and assumed prior knowledge may alienate general readers though this is less relevant for educated professionals in Brussels.-</w:t>
      </w:r>
    </w:p>
    <w:p>
      <w:pPr>
        <w:pStyle w:val="BodyText"/>
      </w:pPr>
      <w:r>
        <w:t xml:space="preserve">Rapid Obsolescence:: Weekly publication cycles mean that breaking news stories may lose relevance before the issue reaches subscribers; however digital subscriptions mitigate this drawback significantly.</w:t>
      </w:r>
    </w:p>
    <w:bookmarkEnd w:id="24"/>
    <w:bookmarkStart w:id="25" w:name="conclusion-an-indispensable-resource"/>
    <w:p>
      <w:pPr>
        <w:pStyle w:val="Heading2"/>
      </w:pPr>
      <w:r>
        <w:t xml:space="preserve">Conclusion: An Indispensable Resource</w:t>
      </w:r>
    </w:p>
    <w:p>
      <w:pPr>
        <w:pStyle w:val="FirstParagraph"/>
      </w:pPr>
      <w:r>
        <w:t xml:space="preserve">In conclusion</w:t>
      </w:r>
      <w:r>
        <w:t xml:space="preserve"> </w:t>
      </w:r>
      <w:r>
        <w:rPr>
          <w:iCs/>
          <w:i/>
        </w:rPr>
        <w:t xml:space="preserve">The Economist</w:t>
      </w:r>
      <w:r>
        <w:t xml:space="preserve"> </w:t>
      </w:r>
      <w:r>
        <w:t xml:space="preserve">remains an indispensable resource for anyone operating within the complex landscape of</w:t>
      </w:r>
      <w:r>
        <w:t xml:space="preserve"> </w:t>
      </w:r>
      <w:r>
        <w:rPr>
          <w:bCs/>
          <w:b/>
        </w:rPr>
        <w:t xml:space="preserve">Belgium Brussels</w:t>
      </w:r>
      <w:r>
        <w:t xml:space="preserve">. Its blend of rigorous analysis witty commentary and steadfast ideological clarity provides a unique lens through which to interpret global developments. For policymakers lobbyists journalists and business leaders alike subscribing to this publication is not just a matter of staying informed but also gaining deeper insights into the forces shaping our interconnected world.</w:t>
      </w:r>
    </w:p>
    <w:p>
      <w:pPr>
        <w:pStyle w:val="BodyText"/>
      </w:pPr>
      <w:r>
        <w:t xml:space="preserve">Whether discussing monetary policy in Frankfurt energy security across Europe or geopolitical tensions in Asia</w:t>
      </w:r>
      <w:r>
        <w:t xml:space="preserve"> </w:t>
      </w:r>
      <w:r>
        <w:rPr>
          <w:iCs/>
          <w:i/>
        </w:rPr>
        <w:t xml:space="preserve">The Economist</w:t>
      </w:r>
      <w:r>
        <w:t xml:space="preserve"> </w:t>
      </w:r>
      <w:r>
        <w:t xml:space="preserve">continues to deliver thoughtful commentary that enriches discourse and informs action. As Brussels remains central to global governance its inhabitants must rely on trusted sources capable of cutting through noise providing clarity amidst complexity ensuring that decisions made within EU institutions are grounded in thorough understanding rather than fleeting headlines.</w:t>
      </w:r>
    </w:p>
    <w:p>
      <w:pPr>
        <w:pStyle w:val="BodyText"/>
      </w:pPr>
      <w:r>
        <w:rPr>
          <w:iCs/>
          <w:i/>
        </w:rPr>
        <w:t xml:space="preserve">This report underscores the enduring value of The Economist as a cornerstone publication for informed decision-making in Brussels Belgium highlighting its role beyond mere journalism into shaping intellectual capital within one of Europe’s most dynamic cities.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2026-07-29T18:20:24Z</dcterms:created>
  <dcterms:modified xsi:type="dcterms:W3CDTF">2026-07-29T18:20:24Z</dcterms:modified>
</cp:coreProperties>
</file>

<file path=docProps/custom.xml><?xml version="1.0" encoding="utf-8"?>
<Properties xmlns="http://schemas.openxmlformats.org/officeDocument/2006/custom-properties" xmlns:vt="http://schemas.openxmlformats.org/officeDocument/2006/docPropsVTypes"/>
</file>