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Brasília</w:t>
      </w:r>
    </w:p>
    <w:p>
      <w:pPr>
        <w:pStyle w:val="FirstParagraph"/>
      </w:pPr>
      <w:r>
        <w:t xml:space="preserve">```html</w:t>
      </w:r>
    </w:p>
    <w:p>
      <w:pPr>
        <w:pStyle w:val="BodyText"/>
      </w:pPr>
      <w:r>
        <w:t xml:space="preserve">// End of Head</w:t>
      </w:r>
    </w:p>
    <w:bookmarkStart w:id="21" w:name="X7211128f1d5a3d4ff2c60198abff6b30d53deb2"/>
    <w:p>
      <w:pPr>
        <w:pStyle w:val="Heading1"/>
      </w:pPr>
      <w:r>
        <w:t xml:space="preserve">The Economist: A Mirror to Brazil's Economic Soul</w:t>
      </w:r>
    </w:p>
    <w:bookmarkStart w:id="20" w:name="X7fa2d5d86d0fb5b4913c3089ecafa308baf4327"/>
    <w:p>
      <w:pPr>
        <w:pStyle w:val="Heading2"/>
      </w:pPr>
      <w:r>
        <w:t xml:space="preserve">Book Report on The Role and Influence of The Economist in the Context of Brasília, Brazil</w:t>
      </w:r>
    </w:p>
    <w:p>
      <w:pPr>
        <w:pStyle w:val="FirstParagraph"/>
      </w:pPr>
      <w:r>
        <w:t xml:space="preserve">Prepared for Academic Review in Brasília, Federal District, Brazil</w:t>
      </w:r>
    </w:p>
    <w:bookmarkEnd w:id="20"/>
    <w:bookmarkEnd w:id="21"/>
    <w:bookmarkStart w:id="22" w:name="X306c3e66fe4289ee6ce45338fd0636685ee0154"/>
    <w:p>
      <w:pPr>
        <w:pStyle w:val="Heading3"/>
      </w:pPr>
      <w:r>
        <w:t xml:space="preserve">Introduction: The Global Lens and the Local Reality</w:t>
      </w:r>
    </w:p>
    <w:p>
      <w:pPr>
        <w:pStyle w:val="FirstParagraph"/>
      </w:pPr>
      <w:r>
        <w:t xml:space="preserve">The publication known as "The Economist" has long stood as a beacon of liberal economic thought, offering rigorous analysis of global markets, politics, and social trends since its inception in 1843. For students and policymakers situated in Brasília—the heart of Brazil's political machinery—understanding the perspective offered by this weekly newspaper is not merely an exercise in reading comprehension but a critical component of civic education. This report explores how The Economist interprets the economic landscape of Brazil, with specific attention to its impact and relevance within the capital city, Brasília.</w:t>
      </w:r>
    </w:p>
    <w:p>
      <w:pPr>
        <w:pStyle w:val="BodyText"/>
      </w:pPr>
      <w:r>
        <w:t xml:space="preserve">Brasília is unique among Brazilian cities. As a planned capital built from scratch in the late 1950s and inaugurated in 1960, it represents a distinct break from Brazil's colonial past. It is where federal policy is drafted, where the three branches of government interact, and where national economic directives are formulated. Therefore, analyzing The Economist's coverage of Brazil through the lens of Brasília provides a fascinating intersection between external global analysis and internal national governance.</w:t>
      </w:r>
    </w:p>
    <w:bookmarkEnd w:id="22"/>
    <w:bookmarkStart w:id="23" w:name="Xaa88ff2ee89c7c338ff51e7963a904824dcfb00"/>
    <w:p>
      <w:pPr>
        <w:pStyle w:val="Heading3"/>
      </w:pPr>
      <w:r>
        <w:t xml:space="preserve">The Economist’s Perspective on Brazil: An Overview</w:t>
      </w:r>
    </w:p>
    <w:p>
      <w:pPr>
        <w:pStyle w:val="FirstParagraph"/>
      </w:pPr>
      <w:r>
        <w:t xml:space="preserve">The Economist typically approaches Brazil with a mix of admiration for its natural wealth and skepticism toward its institutional fragility. The publication often highlights the country's potential as one of the world's leading agricultural powerhouses, frequently citing Brazil's success in soybean and beef exports. However, it consistently critiques what it terms "Custo Brasil" (the Brazil Cost)—a complex web of bureaucratic red tape, high taxes, infrastructure deficits, and regulatory uncertainty that stifles productivity.</w:t>
      </w:r>
    </w:p>
    <w:p>
      <w:pPr>
        <w:pStyle w:val="BodyText"/>
      </w:pPr>
      <w:r>
        <w:t xml:space="preserve">In its articles focusing on Brasília specifically or generally on Brazilian federal policy, The Economist often emphasizes the disconnect between political rhetoric and economic reality. The capital city is portrayed as a stage for grand political theater rather than a hub of efficient administrative action. For readers in Brasília, this perspective serves as a crucial mirror. It challenges local policymakers and citizens to look beyond the immediate partisan struggles and consider how international markets perceive their domestic decisions.</w:t>
      </w:r>
    </w:p>
    <w:bookmarkEnd w:id="23"/>
    <w:bookmarkStart w:id="24" w:name="X03e5fd5cafc3792175bf48daca75af61b09adbc"/>
    <w:p>
      <w:pPr>
        <w:pStyle w:val="Heading3"/>
      </w:pPr>
      <w:r>
        <w:t xml:space="preserve">Relevance to Brasília: Policy Formulation and Public Debate</w:t>
      </w:r>
    </w:p>
    <w:p>
      <w:pPr>
        <w:pStyle w:val="FirstParagraph"/>
      </w:pPr>
      <w:r>
        <w:t xml:space="preserve">For residents of Brasília, particularly those involved in public administration, academia, or civil society organizations headquartered in the Federal District, The Economist offers a valuable external audit. While domestic media in Brazil is often polarized along left-right lines, The Economist maintains a distinct centrist-liberal stance. This provides a counter-narrative that can help break down echo chambers often found in local political debates.</w:t>
      </w:r>
    </w:p>
    <w:p>
      <w:pPr>
        <w:pStyle w:val="BodyText"/>
      </w:pPr>
      <w:r>
        <w:t xml:space="preserve">One specific area of interest for Brasília-based readers is the publication's frequent analysis of fiscal responsibility. Given that Brasília is home to the Ministry of Finance and the Central Bank, discussions on inflation targeting, government spending, and debt management are daily concerns. The Economist's consistent advocacy for fiscal discipline resonates strongly in this environment. It provides data-driven arguments that can support reforms aimed at stabilizing Brazil's macroeconomic indicators.</w:t>
      </w:r>
    </w:p>
    <w:p>
      <w:pPr>
        <w:pStyle w:val="BodyText"/>
      </w:pPr>
      <w:r>
        <w:t xml:space="preserve">Furthermore, The Economist’s coverage of environmental policy is highly relevant to Brasília. As the political center responsible for enforcing environmental laws, the federal government faces intense international scrutiny regarding deforestation in the Amazon. The Economist often links environmental stewardship with economic stability, arguing that sustainable practices are not just moral imperatives but economic necessities for maintaining trade relationships with Europe and other environmentally conscious markets. For policymakers in Brasília, this framing is essential for crafting policies that satisfy both domestic interests and international obligations.</w:t>
      </w:r>
    </w:p>
    <w:bookmarkEnd w:id="24"/>
    <w:bookmarkStart w:id="25" w:name="critique-and-limitations"/>
    <w:p>
      <w:pPr>
        <w:pStyle w:val="Heading3"/>
      </w:pPr>
      <w:r>
        <w:t xml:space="preserve">Critique and Limitations</w:t>
      </w:r>
    </w:p>
    <w:p>
      <w:pPr>
        <w:pStyle w:val="FirstParagraph"/>
      </w:pPr>
      <w:r>
        <w:t xml:space="preserve">While The Economist provides high-quality analysis, it is not without its biases. Critics argue that the publication sometimes applies a one-size-fits-all neoliberal template to diverse economies, occasionally underestimating the complexities of social inequality in developing nations like Brazil. For readers in Brasília, it is vital to engage with these critiques critically.</w:t>
      </w:r>
    </w:p>
    <w:p>
      <w:pPr>
        <w:pStyle w:val="BodyText"/>
      </w:pPr>
      <w:r>
        <w:t xml:space="preserve">For instance, The Economist’s focus on free markets may not fully account for the role of state-led industrialization policies that have historically played a part in Brazil's development. Students and analysts in the capital must therefore balance The Economist’s views with domestic perspectives from Brazilian economic institutes such as IBRE (FGV) or IPEA. This triangulation of viewpoints ensures a more holistic understanding of Brazil's economic trajectory.</w:t>
      </w:r>
    </w:p>
    <w:bookmarkEnd w:id="25"/>
    <w:bookmarkStart w:id="26" w:name="X34ed504e87d142b346945642029d06923caf157"/>
    <w:p>
      <w:pPr>
        <w:pStyle w:val="Heading3"/>
      </w:pPr>
      <w:r>
        <w:t xml:space="preserve">Conclusion: Bridging Global Insight and Local Action</w:t>
      </w:r>
    </w:p>
    <w:p>
      <w:pPr>
        <w:pStyle w:val="FirstParagraph"/>
      </w:pPr>
      <w:r>
        <w:t xml:space="preserve">In conclusion, The Economist serves as an indispensable resource for anyone seeking to understand Brazil’s place in the global economy. For the community of Brasília, it offers a unique external perspective that can inform policy debates, challenge assumptions, and highlight international best practices. By engaging with this publication critically and comprehensively, residents of Brazil's capital can better navigate the complex interplay between domestic political realities and global economic forces.</w:t>
      </w:r>
    </w:p>
    <w:p>
      <w:pPr>
        <w:pStyle w:val="BodyText"/>
      </w:pPr>
      <w:r>
        <w:t xml:space="preserve">The relationship between The Economist and Brasília is symbiotic in the realm of ideas. While the newspaper provides analysis shaped by its London-based editorial office, it relies on local insights to remain relevant to Brazilian affairs. Conversely, Brasília’s policymakers benefit from this global lens, gaining clarity on how their decisions are perceived abroad. As Brazil continues to evolve economically and socially, maintaining an informed dialogue with sources like The Economist will be crucial for fostering sustainable development and democratic resilience in the nation's capital.</w:t>
      </w:r>
    </w:p>
    <w:p>
      <w:pPr>
        <w:pStyle w:val="BodyText"/>
      </w:pPr>
      <w:r>
        <w:t xml:space="preserve">This report underscores the importance of media literacy in political education. By studying how a leading international publication covers Brazil, students and professionals in Brasília can sharpen their analytical skills, broaden their horizons, and contribute more effectively to the ongoing project of building a prosperous and equitable society.</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Brazil Brasília</dc:title>
  <dc:creator/>
  <dc:language>en</dc:language>
  <cp:keywords/>
  <dcterms:created xsi:type="dcterms:W3CDTF">2026-07-29T18:25:21Z</dcterms:created>
  <dcterms:modified xsi:type="dcterms:W3CDTF">2026-07-29T18:25:21Z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