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w:t>
      </w:r>
      <w:r>
        <w:t xml:space="preserve"> </w:t>
      </w:r>
      <w:r>
        <w:t xml:space="preserve">A</w:t>
      </w:r>
      <w:r>
        <w:t xml:space="preserve"> </w:t>
      </w:r>
      <w:r>
        <w:t xml:space="preserve">Global</w:t>
      </w:r>
      <w:r>
        <w:t xml:space="preserve"> </w:t>
      </w:r>
      <w:r>
        <w:t xml:space="preserve">Lens</w:t>
      </w:r>
      <w:r>
        <w:t xml:space="preserve"> </w:t>
      </w:r>
      <w:r>
        <w:t xml:space="preserve">on</w:t>
      </w:r>
      <w:r>
        <w:t xml:space="preserve"> </w:t>
      </w:r>
      <w:r>
        <w:t xml:space="preserve">Canada</w:t>
      </w:r>
      <w:r>
        <w:t xml:space="preserve"> </w:t>
      </w:r>
      <w:r>
        <w:t xml:space="preserve">and</w:t>
      </w:r>
      <w:r>
        <w:t xml:space="preserve"> </w:t>
      </w:r>
      <w:r>
        <w:t xml:space="preserve">Montreal</w:t>
      </w:r>
    </w:p>
    <w:bookmarkStart w:id="20" w:name="Xd775cb73eee939f998185552a1ad06ccdb2685a"/>
    <w:p>
      <w:pPr>
        <w:pStyle w:val="Heading1"/>
      </w:pPr>
      <w:r>
        <w:t xml:space="preserve">The Global Perspective in a Local Context</w:t>
      </w:r>
      <w:r>
        <w:br/>
      </w:r>
      <w:r>
        <w:t xml:space="preserve">A Comprehensive Book Report on The Economist and its Relevance to Canada, specifically Montreal</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Economic Analysis &amp; Geopolitical Strategy</w:t>
      </w:r>
    </w:p>
    <w:p>
      <w:pPr>
        <w:pStyle w:val="BodyText"/>
      </w:pPr>
      <w:r>
        <w:rPr>
          <w:bCs/>
          <w:b/>
        </w:rPr>
        <w:t xml:space="preserve">Focus Area:</w:t>
      </w:r>
      <w:r>
        <w:t xml:space="preserve">The intersection of global markets and the unique socio-economic landscape of Montreal, Canada.</w:t>
      </w:r>
    </w:p>
    <w:bookmarkEnd w:id="20"/>
    <w:bookmarkStart w:id="22" w:name="X5c6d11124fe52da11ef449bb331ad1805681906"/>
    <w:p>
      <w:pPr>
        <w:pStyle w:val="Heading2"/>
      </w:pPr>
      <w:r>
        <w:t xml:space="preserve">I. Introduction: The Authority of The Economist</w:t>
      </w:r>
    </w:p>
    <w:p>
      <w:pPr>
        <w:pStyle w:val="FirstParagraph"/>
      </w:pPr>
      <w:r>
        <w:t xml:space="preserve">In an era characterized by rapid globalization and volatile market shifts, few publications retain the rigorous intellectual authority that</w:t>
      </w:r>
      <w:r>
        <w:t xml:space="preserve"> </w:t>
      </w:r>
      <w:r>
        <w:rPr>
          <w:bCs/>
          <w:b/>
        </w:rPr>
        <w:t xml:space="preserve">The Economist</w:t>
      </w:r>
      <w:r>
        <w:t xml:space="preserve"> </w:t>
      </w:r>
      <w:r>
        <w:t xml:space="preserve">has established over its two-century history. Founded in 1843, this weekly newspaper is not merely a collection of news articles; it is a dense repository of economic theory, political analysis, and cultural critique. For readers situated in the diverse and complex environment of Montreal,</w:t>
      </w:r>
      <w:bookmarkStart w:id="21" w:name="X1207a264b4c9f4df21fde20366a046b31aef217"/>
      <w:bookmarkEnd w:id="21"/>
      <w:r>
        <w:rPr>
          <w:bCs/>
          <w:b/>
        </w:rPr>
        <w:t xml:space="preserve">Canada</w:t>
      </w:r>
      <w:r>
        <w:t xml:space="preserve">, subscribing to or engaging deeply with</w:t>
      </w:r>
      <w:r>
        <w:t xml:space="preserve"> </w:t>
      </w:r>
      <w:r>
        <w:rPr>
          <w:bCs/>
          <w:b/>
        </w:rPr>
        <w:t xml:space="preserve">The Economist</w:t>
      </w:r>
      <w:r>
        <w:t xml:space="preserve"> </w:t>
      </w:r>
      <w:r>
        <w:t xml:space="preserve">serves as an essential intellectual exercise. It bridges the gap between local provincial concerns and global macroeconomic trends, offering a sophisticated framework for understanding how distant policy decisions impact the cost of living, job markets, and industrial development in Quebec.</w:t>
      </w:r>
    </w:p>
    <w:bookmarkEnd w:id="22"/>
    <w:bookmarkStart w:id="23" w:name="Xded89b63d1ef0ddbd3970f1976907c553825658"/>
    <w:p>
      <w:pPr>
        <w:pStyle w:val="Heading2"/>
      </w:pPr>
      <w:r>
        <w:t xml:space="preserve">II. Methodological Approach: The Economist’s Unique Voice</w:t>
      </w:r>
    </w:p>
    <w:p>
      <w:pPr>
        <w:pStyle w:val="FirstParagraph"/>
      </w:pPr>
      <w:r>
        <w:t xml:space="preserve">To write a comprehensive report on this publication requires an acknowledgment of its distinct editorial style. Unlike traditional newspapers that often attribute specific arguments to named columnists,</w:t>
      </w:r>
      <w:r>
        <w:t xml:space="preserve"> </w:t>
      </w:r>
      <w:r>
        <w:rPr>
          <w:bCs/>
          <w:b/>
        </w:rPr>
        <w:t xml:space="preserve">The Economist</w:t>
      </w:r>
      <w:r>
        <w:t xml:space="preserve"> </w:t>
      </w:r>
      <w:r>
        <w:t xml:space="preserve">publishes articles anonymously under the collective "We." This stylistic choice reinforces the idea that the publication speaks with a unified voice, grounded in classical liberal economics and free-trade principles. For a reader analyzing this text, it is crucial to recognize this bias toward market efficiency and institutional stability. However, it is precisely because of this strong ideological stance that</w:t>
      </w:r>
      <w:r>
        <w:t xml:space="preserve"> </w:t>
      </w:r>
      <w:r>
        <w:rPr>
          <w:bCs/>
          <w:b/>
        </w:rPr>
        <w:t xml:space="preserve">The Economist</w:t>
      </w:r>
      <w:r>
        <w:t xml:space="preserve"> </w:t>
      </w:r>
      <w:r>
        <w:t xml:space="preserve">becomes such a valuable tool for critical thinking in</w:t>
      </w:r>
      <w:r>
        <w:t xml:space="preserve"> </w:t>
      </w:r>
      <w:r>
        <w:rPr>
          <w:bCs/>
          <w:b/>
        </w:rPr>
        <w:t xml:space="preserve">Canada Montreal</w:t>
      </w:r>
      <w:r>
        <w:t xml:space="preserve">. It challenges local assumptions by applying universal economic laws to specific regional contexts.</w:t>
      </w:r>
    </w:p>
    <w:bookmarkEnd w:id="23"/>
    <w:bookmarkStart w:id="24" w:name="Xd612a61f3cd4c110a1b939fe66eb754ecbd0e4a"/>
    <w:p>
      <w:pPr>
        <w:pStyle w:val="Heading2"/>
      </w:pPr>
      <w:r>
        <w:t xml:space="preserve">III. The Canadian Context: Navigating Provincial Nuances</w:t>
      </w:r>
    </w:p>
    <w:p>
      <w:pPr>
        <w:pStyle w:val="FirstParagraph"/>
      </w:pPr>
      <w:r>
        <w:rPr>
          <w:bCs/>
          <w:b/>
        </w:rPr>
        <w:t xml:space="preserve">The Economist</w:t>
      </w:r>
      <w:r>
        <w:t xml:space="preserve">'s coverage of Canada is often extensive, yet it frequently treats the nation as a single entity within North American markets. This can sometimes obscure the distinct economic realities of its provinces. In this report, we must adapt the general analysis of Canadian economics to fit the specific case study of Montreal. While Toronto may serve as Canada’s financial capital, Montreal remains its cultural and technological heart.</w:t>
      </w:r>
      <w:r>
        <w:t xml:space="preserve"> </w:t>
      </w:r>
      <w:r>
        <w:rPr>
          <w:bCs/>
          <w:b/>
        </w:rPr>
        <w:t xml:space="preserve">The Economist</w:t>
      </w:r>
      <w:r>
        <w:t xml:space="preserve"> </w:t>
      </w:r>
      <w:r>
        <w:t xml:space="preserve">frequently highlights Canada’s reliance on natural resources and immigration-driven growth. However, for a resident or analyst in Montreal, these broad strokes require finer detail.</w:t>
      </w:r>
    </w:p>
    <w:p>
      <w:pPr>
        <w:pStyle w:val="BodyText"/>
      </w:pPr>
      <w:r>
        <w:t xml:space="preserve">For instance, when</w:t>
      </w:r>
      <w:r>
        <w:t xml:space="preserve"> </w:t>
      </w:r>
      <w:r>
        <w:rPr>
          <w:bCs/>
          <w:b/>
        </w:rPr>
        <w:t xml:space="preserve">The Economist</w:t>
      </w:r>
      <w:r>
        <w:t xml:space="preserve"> </w:t>
      </w:r>
      <w:r>
        <w:t xml:space="preserve">discusses housing affordability crises across Canadian cities, the situation in Montreal presents a unique counter-narrative compared to Vancouver or Toronto. While national reports often lament skyrocketing prices, Montreal has historically maintained more relative affordability due to different zoning laws and a slower population influx compared to other hubs. Yet, recent trends analyzed by</w:t>
      </w:r>
      <w:r>
        <w:t xml:space="preserve"> </w:t>
      </w:r>
      <w:r>
        <w:rPr>
          <w:bCs/>
          <w:b/>
        </w:rPr>
        <w:t xml:space="preserve">The Economist</w:t>
      </w:r>
      <w:r>
        <w:t xml:space="preserve"> </w:t>
      </w:r>
      <w:r>
        <w:t xml:space="preserve">suggest convergence is imminent. Understanding this nuance allows the reader in</w:t>
      </w:r>
      <w:r>
        <w:t xml:space="preserve"> </w:t>
      </w:r>
      <w:r>
        <w:rPr>
          <w:bCs/>
          <w:b/>
        </w:rPr>
        <w:t xml:space="preserve">Canada Montreal</w:t>
      </w:r>
      <w:r>
        <w:t xml:space="preserve"> </w:t>
      </w:r>
      <w:r>
        <w:t xml:space="preserve">to predict future market corrections and policy interventions with greater accuracy.</w:t>
      </w:r>
    </w:p>
    <w:bookmarkEnd w:id="24"/>
    <w:bookmarkStart w:id="25" w:name="X7e9e92498213fe0d4e385fd3bece318126f93de"/>
    <w:p>
      <w:pPr>
        <w:pStyle w:val="Heading2"/>
      </w:pPr>
      <w:r>
        <w:t xml:space="preserve">IV. Montreal as a Global Node: Tech, Aerospace, and Culture</w:t>
      </w:r>
    </w:p>
    <w:p>
      <w:pPr>
        <w:pStyle w:val="FirstParagraph"/>
      </w:pPr>
      <w:r>
        <w:t xml:space="preserve">A critical aspect of reading</w:t>
      </w:r>
      <w:r>
        <w:t xml:space="preserve"> </w:t>
      </w:r>
      <w:r>
        <w:rPr>
          <w:bCs/>
          <w:b/>
        </w:rPr>
        <w:t xml:space="preserve">The Economist</w:t>
      </w:r>
      <w:r>
        <w:t xml:space="preserve"> </w:t>
      </w:r>
      <w:r>
        <w:t xml:space="preserve">through the lens of Montreal is recognizing the city’s role in global supply chains. The publication often covers the aerospace industry—a sector where Montreal holds a significant global footprint via companies like Bombardier (historically) and Pratt &amp; Whitney Canada.</w:t>
      </w:r>
      <w:r>
        <w:t xml:space="preserve"> </w:t>
      </w:r>
      <w:r>
        <w:rPr>
          <w:bCs/>
          <w:b/>
        </w:rPr>
        <w:t xml:space="preserve">The Economist</w:t>
      </w:r>
      <w:r>
        <w:t xml:space="preserve">’s analysis of trade wars, tariffs, and international logistics directly impacts these industries. For example, when the publication discusses tensions between North American trade partners under agreements like the USMCA (CUSMA), it provides essential reading for Montreal-based aerospace executives.</w:t>
      </w:r>
    </w:p>
    <w:p>
      <w:pPr>
        <w:pStyle w:val="BodyText"/>
      </w:pPr>
      <w:r>
        <w:t xml:space="preserve">Furthermore,</w:t>
      </w:r>
      <w:r>
        <w:t xml:space="preserve"> </w:t>
      </w:r>
      <w:r>
        <w:rPr>
          <w:bCs/>
          <w:b/>
        </w:rPr>
        <w:t xml:space="preserve">The Economist</w:t>
      </w:r>
      <w:r>
        <w:t xml:space="preserve"> </w:t>
      </w:r>
      <w:r>
        <w:t xml:space="preserve">has increasingly focused on the "knowledge economy." Montreal’s emergence as a global hub for artificial intelligence research, driven by institutions like MILA and a supportive ecosystem of startups, aligns perfectly with the publication’s interest in innovation and human capital. The book report format here is less about reading a physical book and more about treating the ongoing narrative of</w:t>
      </w:r>
      <w:r>
        <w:t xml:space="preserve"> </w:t>
      </w:r>
      <w:r>
        <w:rPr>
          <w:bCs/>
          <w:b/>
        </w:rPr>
        <w:t xml:space="preserve">The Economist</w:t>
      </w:r>
      <w:r>
        <w:t xml:space="preserve"> </w:t>
      </w:r>
      <w:r>
        <w:t xml:space="preserve">as a continuous text. By tracking its editorials on tech regulation, data privacy, and digital sovereignty, one can better understand the regulatory environment facing Montreal’s burgeoning tech sector.</w:t>
      </w:r>
    </w:p>
    <w:bookmarkEnd w:id="25"/>
    <w:bookmarkStart w:id="26" w:name="X724c9e9b9f61fc2118433b66e0dfdd5cdd074b2"/>
    <w:p>
      <w:pPr>
        <w:pStyle w:val="Heading2"/>
      </w:pPr>
      <w:r>
        <w:t xml:space="preserve">V. The Bilingual Challenge: Language and Identity in Economic Discourse</w:t>
      </w:r>
    </w:p>
    <w:p>
      <w:pPr>
        <w:pStyle w:val="FirstParagraph"/>
      </w:pPr>
      <w:r>
        <w:t xml:space="preserve">No analysis of Montreal is complete without addressing its bilingual nature. While</w:t>
      </w:r>
      <w:r>
        <w:t xml:space="preserve"> </w:t>
      </w:r>
      <w:r>
        <w:rPr>
          <w:bCs/>
          <w:b/>
        </w:rPr>
        <w:t xml:space="preserve">The Economist</w:t>
      </w:r>
      <w:r>
        <w:t xml:space="preserve"> </w:t>
      </w:r>
      <w:r>
        <w:t xml:space="preserve">is published in English, its relevance to Quebec society necessitates a critical translation of ideas into the French-speaking context. This report argues that engaging with</w:t>
      </w:r>
      <w:r>
        <w:t xml:space="preserve"> </w:t>
      </w:r>
      <w:r>
        <w:rPr>
          <w:bCs/>
          <w:b/>
        </w:rPr>
        <w:t xml:space="preserve">The Economist</w:t>
      </w:r>
      <w:r>
        <w:t xml:space="preserve"> </w:t>
      </w:r>
      <w:r>
        <w:t xml:space="preserve">enhances one’s ability to participate in high-level economic discourse in both languages. It provides the terminology and conceptual frameworks necessary for professionals working across the English-French divide within Canada.</w:t>
      </w:r>
    </w:p>
    <w:p>
      <w:pPr>
        <w:pStyle w:val="BodyText"/>
      </w:pPr>
      <w:r>
        <w:t xml:space="preserve">Moreover,</w:t>
      </w:r>
      <w:r>
        <w:t xml:space="preserve"> </w:t>
      </w:r>
      <w:r>
        <w:rPr>
          <w:bCs/>
          <w:b/>
        </w:rPr>
        <w:t xml:space="preserve">The Economist</w:t>
      </w:r>
      <w:r>
        <w:t xml:space="preserve"> </w:t>
      </w:r>
      <w:r>
        <w:t xml:space="preserve">often critiques protectionist tendencies. For a city like Montreal, which balances local cultural preservation with global integration, this is a delicate balance. The publication’s consistent advocacy for open borders of capital and talent offers a perspective that complements Montreal’s status as an international destination. It validates the city’s strategy of attracting global talent while maintaining its unique cultural identity.</w:t>
      </w:r>
    </w:p>
    <w:bookmarkEnd w:id="26"/>
    <w:bookmarkStart w:id="27" w:name="X022f9297fc349a11f79859f79f911da96ce23d6"/>
    <w:p>
      <w:pPr>
        <w:pStyle w:val="Heading2"/>
      </w:pPr>
      <w:r>
        <w:t xml:space="preserve">VI. Conclusion: Essential Reading for the Modern Citizen</w:t>
      </w:r>
    </w:p>
    <w:p>
      <w:pPr>
        <w:pStyle w:val="FirstParagraph"/>
      </w:pPr>
      <w:r>
        <w:t xml:space="preserve">In conclusion, this book report on</w:t>
      </w:r>
      <w:r>
        <w:t xml:space="preserve"> </w:t>
      </w:r>
      <w:r>
        <w:rPr>
          <w:bCs/>
          <w:b/>
        </w:rPr>
        <w:t xml:space="preserve">The Economist</w:t>
      </w:r>
      <w:r>
        <w:t xml:space="preserve"> </w:t>
      </w:r>
      <w:r>
        <w:t xml:space="preserve">underscores its indispensable value for citizens and professionals in Montreal, Canada. It is not merely a financial newsletter; it is a comprehensive guide to navigating the complexities of modern governance, market dynamics, and social change. For the reader in Canada Montreal , engaging with this publication provides:</w:t>
      </w:r>
    </w:p>
    <w:p>
      <w:pPr>
        <w:numPr>
          <w:ilvl w:val="0"/>
          <w:numId w:val="1001"/>
        </w:numPr>
        <w:pStyle w:val="Compact"/>
      </w:pPr>
      <w:r>
        <w:rPr>
          <w:bCs/>
          <w:b/>
        </w:rPr>
        <w:t xml:space="preserve">Macro-Economic Insight:</w:t>
      </w:r>
      <w:r>
        <w:t xml:space="preserve"> </w:t>
      </w:r>
      <w:r>
        <w:t xml:space="preserve">Understanding how global events translate to local inflation rates and interest rates.</w:t>
      </w:r>
    </w:p>
    <w:p>
      <w:pPr>
        <w:numPr>
          <w:ilvl w:val="0"/>
          <w:numId w:val="1001"/>
        </w:numPr>
        <w:pStyle w:val="Compact"/>
      </w:pPr>
      <w:r>
        <w:t xml:space="preserve">Sector-Specific Awareness:</w:t>
      </w:r>
      <w:r>
        <w:t xml:space="preserve"> </w:t>
      </w:r>
      <w:r>
        <w:rPr>
          <w:bCs/>
          <w:b/>
        </w:rPr>
        <w:t xml:space="preserve">Critical Thinking:</w:t>
      </w:r>
      <w:r>
        <w:t xml:space="preserve">: Challenging local biases through the application of global economic principles.</w:t>
      </w:r>
    </w:p>
    <w:p>
      <w:pPr>
        <w:pStyle w:val="FirstParagraph"/>
      </w:pPr>
      <w:r>
        <w:t xml:space="preserve">"The Economist does not just report the news; it interprets the forces that shape our world. For Montreal, a city straddling cultures and continents, this interpretation is vital for future planning."</w:t>
      </w:r>
    </w:p>
    <w:p>
      <w:pPr>
        <w:pStyle w:val="BodyText"/>
      </w:pPr>
      <w:r>
        <w:t xml:space="preserve">To ignore</w:t>
      </w:r>
      <w:r>
        <w:t xml:space="preserve"> </w:t>
      </w:r>
      <w:r>
        <w:rPr>
          <w:bCs/>
          <w:b/>
        </w:rPr>
        <w:t xml:space="preserve">The Economist</w:t>
      </w:r>
      <w:r>
        <w:t xml:space="preserve"> </w:t>
      </w:r>
      <w:r>
        <w:t xml:space="preserve">is to navigate the economic waters of Canada without a compass. To read it critically, with specific attention to the realities of Montreal, is to gain a strategic advantage in an increasingly interconnected world.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 A Global Lens on Canada and Montreal</dc:title>
  <dc:creator/>
  <dc:language>en</dc:language>
  <cp:keywords/>
  <dcterms:created xsi:type="dcterms:W3CDTF">2026-07-29T19:18:49Z</dcterms:created>
  <dcterms:modified xsi:type="dcterms:W3CDTF">2026-07-29T19:18:49Z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