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5" w:name="Xeaef9ea65dd5978508fc8469310bf76c8d8ec37"/>
    <w:p>
      <w:pPr>
        <w:pStyle w:val="Heading1"/>
      </w:pPr>
      <w:r>
        <w:t xml:space="preserve">A Critical Analysis of</w:t>
      </w:r>
      <w:r>
        <w:t xml:space="preserve"> </w:t>
      </w:r>
      <w:r>
        <w:t xml:space="preserve">The Economist</w:t>
      </w:r>
      <w:r>
        <w:t xml:space="preserve">: A Lens for Understanding France Paris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Book Report / Periodical Analysis</w:t>
      </w:r>
      <w:r>
        <w:br/>
      </w:r>
      <w:r>
        <w:rPr>
          <w:bCs/>
          <w:b/>
        </w:rPr>
        <w:t xml:space="preserve">Focus Region:</w:t>
      </w:r>
      <w:r>
        <w:t xml:space="preserve"> </w:t>
      </w:r>
      <w:r>
        <w:t xml:space="preserve">France Paris</w:t>
      </w:r>
    </w:p>
    <w:bookmarkStart w:id="20" w:name="Xe71db78d4455e41a97aca1d4080d991b93e920e"/>
    <w:p>
      <w:pPr>
        <w:pStyle w:val="Heading2"/>
      </w:pPr>
      <w:r>
        <w:t xml:space="preserve">I. Introduction: The Global Lens on Local Realities</w:t>
      </w:r>
    </w:p>
    <w:p>
      <w:pPr>
        <w:pStyle w:val="FirstParagraph"/>
      </w:pPr>
      <w:r>
        <w:t xml:space="preserve">In the realm of international journalism and economic analysis, few publications hold as much sway—or as much scrutiny—as</w:t>
      </w:r>
      <w:r>
        <w:t xml:space="preserve"> </w:t>
      </w:r>
      <w:r>
        <w:rPr>
          <w:iCs/>
          <w:i/>
        </w:rPr>
        <w:t xml:space="preserve">The Economist</w:t>
      </w:r>
      <w:r>
        <w:t xml:space="preserve">. Founded in 1843, this weekly newspaper has long established itself as a beacon of liberal internationalism, free-market advocacy, and data-driven journalism. However, when this global publication turns its gaze toward specific locales, particularly capital cities that serve as hubs of power and culture like</w:t>
      </w:r>
      <w:r>
        <w:t xml:space="preserve"> </w:t>
      </w:r>
      <w:r>
        <w:rPr>
          <w:bCs/>
          <w:b/>
        </w:rPr>
        <w:t xml:space="preserve">France Paris</w:t>
      </w:r>
      <w:r>
        <w:t xml:space="preserve">, the analysis becomes a fascinating study in how global economic theories intersect with local cultural nuances. This report serves not only as an evaluation of</w:t>
      </w:r>
      <w:r>
        <w:t xml:space="preserve"> </w:t>
      </w:r>
      <w:r>
        <w:rPr>
          <w:iCs/>
          <w:i/>
        </w:rPr>
        <w:t xml:space="preserve">The Economist’s</w:t>
      </w:r>
      <w:r>
        <w:t xml:space="preserve"> </w:t>
      </w:r>
      <w:r>
        <w:t xml:space="preserve">editorial stance but also as an exploration of how its coverage shapes, and is shaped by, the dynamic environment of France Paris. For students, policymakers, and engaged citizens in France Paris, understanding this publication provides critical insights into the economic undercurrents that drive one of Europe’s most significant urban centers.</w:t>
      </w:r>
    </w:p>
    <w:bookmarkEnd w:id="20"/>
    <w:bookmarkStart w:id="21" w:name="X0e6c9e4f5d0f537dcac3e24e71e4dd8acb9b447"/>
    <w:p>
      <w:pPr>
        <w:pStyle w:val="Heading2"/>
      </w:pPr>
      <w:r>
        <w:t xml:space="preserve">II. Editorial Philosophy: Liberalism Through a Global Prism</w:t>
      </w:r>
    </w:p>
    <w:p>
      <w:pPr>
        <w:pStyle w:val="FirstParagraph"/>
      </w:pPr>
      <w:r>
        <w:t xml:space="preserve">To accurately assess the value of</w:t>
      </w:r>
      <w:r>
        <w:t xml:space="preserve"> </w:t>
      </w:r>
      <w:r>
        <w:rPr>
          <w:iCs/>
          <w:i/>
        </w:rPr>
        <w:t xml:space="preserve">The Economist</w:t>
      </w:r>
      <w:r>
        <w:t xml:space="preserve">, one must first understand its foundational philosophy. The publication is steadfastly pro-free trade, anti-protectionist, and skeptical of excessive government intervention. It champions individual liberty and technological progress while maintaining a somewhat cynical view of populism. This editorial line is not merely abstract; it has profound implications for how</w:t>
      </w:r>
      <w:r>
        <w:t xml:space="preserve"> </w:t>
      </w:r>
      <w:r>
        <w:rPr>
          <w:bCs/>
          <w:b/>
        </w:rPr>
        <w:t xml:space="preserve">France Paris</w:t>
      </w:r>
      <w:r>
        <w:t xml:space="preserve"> </w:t>
      </w:r>
      <w:r>
        <w:t xml:space="preserve">is portrayed in the global discourse.</w:t>
      </w:r>
      <w:r>
        <w:t xml:space="preserve"> </w:t>
      </w:r>
      <w:r>
        <w:t xml:space="preserve">When</w:t>
      </w:r>
      <w:r>
        <w:t xml:space="preserve"> </w:t>
      </w:r>
      <w:r>
        <w:rPr>
          <w:iCs/>
          <w:i/>
        </w:rPr>
        <w:t xml:space="preserve">The Economist</w:t>
      </w:r>
      <w:r>
        <w:t xml:space="preserve"> </w:t>
      </w:r>
      <w:r>
        <w:t xml:space="preserve">writes about France, it often does so through the lens of structural reform and market efficiency. For residents and business leaders in France Paris, this perspective can be both illuminating and irritating. The publication frequently highlights the rigidities of the French labor market or the complexities of tax structures that may deter foreign investment in</w:t>
      </w:r>
      <w:r>
        <w:t xml:space="preserve"> </w:t>
      </w:r>
      <w:r>
        <w:rPr>
          <w:bCs/>
          <w:b/>
        </w:rPr>
        <w:t xml:space="preserve">France Paris</w:t>
      </w:r>
      <w:r>
        <w:t xml:space="preserve">. While these critiques are rooted in economic logic, they sometimes overlook the social compact that defines life in</w:t>
      </w:r>
      <w:r>
        <w:t xml:space="preserve"> </w:t>
      </w:r>
      <w:r>
        <w:rPr>
          <w:bCs/>
          <w:b/>
        </w:rPr>
        <w:t xml:space="preserve">France Paris</w:t>
      </w:r>
      <w:r>
        <w:t xml:space="preserve">. Therefore, this report argues that while</w:t>
      </w:r>
      <w:r>
        <w:t xml:space="preserve"> </w:t>
      </w:r>
      <w:r>
        <w:rPr>
          <w:iCs/>
          <w:i/>
        </w:rPr>
        <w:t xml:space="preserve">The Economist</w:t>
      </w:r>
      <w:r>
        <w:t xml:space="preserve"> </w:t>
      </w:r>
      <w:r>
        <w:t xml:space="preserve">offers essential macroeconomic indicators, its micro-level understanding of life in France Paris often requires supplementation with local sources to achieve a holistic view.</w:t>
      </w:r>
    </w:p>
    <w:bookmarkEnd w:id="21"/>
    <w:bookmarkStart w:id="22" w:name="X64c8a5bbc0eabfcde56159fb41ddb80e66de7c2"/>
    <w:p>
      <w:pPr>
        <w:pStyle w:val="Heading2"/>
      </w:pPr>
      <w:r>
        <w:t xml:space="preserve">III. Coverage of France Paris: Economic Hubs and Cultural Tensions</w:t>
      </w:r>
    </w:p>
    <w:p>
      <w:pPr>
        <w:pStyle w:val="FirstParagraph"/>
      </w:pPr>
      <w:r>
        <w:t xml:space="preserve">The coverage of</w:t>
      </w:r>
      <w:r>
        <w:t xml:space="preserve"> </w:t>
      </w:r>
      <w:r>
        <w:rPr>
          <w:bCs/>
          <w:b/>
        </w:rPr>
        <w:t xml:space="preserve">France Paris</w:t>
      </w:r>
      <w:r>
        <w:t xml:space="preserve"> </w:t>
      </w:r>
      <w:r>
        <w:t xml:space="preserve">by</w:t>
      </w:r>
      <w:r>
        <w:t xml:space="preserve"> </w:t>
      </w:r>
      <w:r>
        <w:rPr>
          <w:iCs/>
          <w:i/>
        </w:rPr>
        <w:t xml:space="preserve">The Economist</w:t>
      </w:r>
      <w:r>
        <w:t xml:space="preserve">France Paris, such as LVMH, TotalEnergies, and Airbus. The analysis provided is rigorous, focusing on stock performance, global expansion strategies, and regulatory challenges faced by these giants from a London-based vantage point. For investors in France Paris or those tracking the CAC 40 index in</w:t>
      </w:r>
      <w:r>
        <w:t xml:space="preserve"> </w:t>
      </w:r>
      <w:r>
        <w:rPr>
          <w:bCs/>
          <w:b/>
        </w:rPr>
        <w:t xml:space="preserve">France Paris</w:t>
      </w:r>
      <w:r>
        <w:t xml:space="preserve">,</w:t>
      </w:r>
      <w:r>
        <w:t xml:space="preserve"> </w:t>
      </w:r>
      <w:r>
        <w:rPr>
          <w:iCs/>
          <w:i/>
        </w:rPr>
        <w:t xml:space="preserve">The Economist’s</w:t>
      </w:r>
      <w:r>
        <w:t xml:space="preserve"> </w:t>
      </w:r>
      <w:r>
        <w:t xml:space="preserve">summaries are invaluable for contextualizing local events within broader global trends.</w:t>
      </w:r>
      <w:r>
        <w:t xml:space="preserve"> </w:t>
      </w:r>
      <w:r>
        <w:t xml:space="preserve">Secondly, and perhaps more controversially, is the coverage of political movements affecting</w:t>
      </w:r>
      <w:r>
        <w:t xml:space="preserve"> </w:t>
      </w:r>
      <w:r>
        <w:rPr>
          <w:bCs/>
          <w:b/>
        </w:rPr>
        <w:t xml:space="preserve">France Paris</w:t>
      </w:r>
      <w:r>
        <w:t xml:space="preserve">. Whether discussing the rise of right-wing populism or the strikes organized by trade unions in France Paris,</w:t>
      </w:r>
      <w:r>
        <w:t xml:space="preserve"> </w:t>
      </w:r>
      <w:r>
        <w:rPr>
          <w:iCs/>
          <w:i/>
        </w:rPr>
        <w:t xml:space="preserve">The Economist</w:t>
      </w:r>
      <w:r>
        <w:t xml:space="preserve"> </w:t>
      </w:r>
      <w:r>
        <w:t xml:space="preserve">tends to frame these events through an economic stability lens. Strikes in France Paris are often depicted not just as social protests but as disruptions to supply chains and tourism revenue. This perspective is crucial for understanding the economic cost of social unrest, but it may alienate readers in</w:t>
      </w:r>
      <w:r>
        <w:t xml:space="preserve"> </w:t>
      </w:r>
      <w:r>
        <w:rPr>
          <w:bCs/>
          <w:b/>
        </w:rPr>
        <w:t xml:space="preserve">France Paris</w:t>
      </w:r>
      <w:r>
        <w:t xml:space="preserve"> </w:t>
      </w:r>
      <w:r>
        <w:t xml:space="preserve">who view these strikes through a lens of social justice and labor rights.</w:t>
      </w:r>
      <w:r>
        <w:t xml:space="preserve"> </w:t>
      </w:r>
      <w:r>
        <w:t xml:space="preserve">Furthermore, the environmental policies enacted in</w:t>
      </w:r>
      <w:r>
        <w:t xml:space="preserve"> </w:t>
      </w:r>
      <w:r>
        <w:rPr>
          <w:bCs/>
          <w:b/>
        </w:rPr>
        <w:t xml:space="preserve">France Paris</w:t>
      </w:r>
      <w:r>
        <w:t xml:space="preserve">, such as restrictions on diesel cars or urban greening initiatives, are analyzed for their impact on carbon emissions and urban livability.</w:t>
      </w:r>
      <w:r>
        <w:t xml:space="preserve"> </w:t>
      </w:r>
      <w:r>
        <w:rPr>
          <w:iCs/>
          <w:i/>
        </w:rPr>
        <w:t xml:space="preserve">The Economist</w:t>
      </w:r>
      <w:r>
        <w:t xml:space="preserve">IV. Strengths and Weaknesses: A Balanced Critique</w:t>
      </w:r>
    </w:p>
    <w:p>
      <w:pPr>
        <w:pStyle w:val="BodyText"/>
      </w:pPr>
      <w:r>
        <w:t xml:space="preserve">One of the primary strengths of</w:t>
      </w:r>
      <w:r>
        <w:t xml:space="preserve"> </w:t>
      </w:r>
      <w:r>
        <w:rPr>
          <w:iCs/>
          <w:i/>
        </w:rPr>
        <w:t xml:space="preserve">The Economist</w:t>
      </w:r>
      <w:r>
        <w:t xml:space="preserve"> </w:t>
      </w:r>
      <w:r>
        <w:t xml:space="preserve">in its analysis of</w:t>
      </w:r>
      <w:r>
        <w:t xml:space="preserve"> </w:t>
      </w:r>
      <w:r>
        <w:rPr>
          <w:bCs/>
          <w:b/>
        </w:rPr>
        <w:t xml:space="preserve">France Paris</w:t>
      </w:r>
      <w:r>
        <w:t xml:space="preserve"> </w:t>
      </w:r>
      <w:r>
        <w:t xml:space="preserve">is its comparative approach. By constantly benchmarking France against other global cities like London, New York, or Berlin, the publication highlights unique aspects of French culture and economy that might otherwise go unnoticed by a local audience trapped in their own reality. This "outsider looking in" perspective can be revitalizing for citizens of</w:t>
      </w:r>
      <w:r>
        <w:t xml:space="preserve"> </w:t>
      </w:r>
      <w:r>
        <w:rPr>
          <w:bCs/>
          <w:b/>
        </w:rPr>
        <w:t xml:space="preserve">France Paris</w:t>
      </w:r>
      <w:r>
        <w:t xml:space="preserve">, offering fresh analogies and historical context that enrich the understanding of local issues.</w:t>
      </w:r>
      <w:r>
        <w:t xml:space="preserve"> </w:t>
      </w:r>
      <w:r>
        <w:t xml:space="preserve">However, the weakness lies in its occasional detachment from the human element. The prose is often dry, dense with acronyms and economic jargon that may alienate general readers in</w:t>
      </w:r>
      <w:r>
        <w:t xml:space="preserve"> </w:t>
      </w:r>
      <w:r>
        <w:rPr>
          <w:bCs/>
          <w:b/>
        </w:rPr>
        <w:t xml:space="preserve">France Paris</w:t>
      </w:r>
      <w:r>
        <w:t xml:space="preserve">. Moreover, there is a perceived bias toward Anglo-Saxon values which can lead to misinterpretations of French social policies. For instance, the concept of *laïcité* (secularism) or the specific nature of French public education is often simplified when analyzed through an international economic lens in</w:t>
      </w:r>
      <w:r>
        <w:t xml:space="preserve"> </w:t>
      </w:r>
      <w:r>
        <w:rPr>
          <w:iCs/>
          <w:i/>
        </w:rPr>
        <w:t xml:space="preserve">The Economist</w:t>
      </w:r>
      <w:r>
        <w:t xml:space="preserve">. Readers in</w:t>
      </w:r>
      <w:r>
        <w:t xml:space="preserve"> </w:t>
      </w:r>
      <w:r>
        <w:rPr>
          <w:bCs/>
          <w:b/>
        </w:rPr>
        <w:t xml:space="preserve">France Paris</w:t>
      </w:r>
      <w:r>
        <w:t xml:space="preserve"> </w:t>
      </w:r>
      <w:r>
        <w:t xml:space="preserve">must therefore exercise critical thinking, using</w:t>
      </w:r>
      <w:r>
        <w:t xml:space="preserve"> </w:t>
      </w:r>
      <w:r>
        <w:rPr>
          <w:iCs/>
          <w:i/>
        </w:rPr>
        <w:t xml:space="preserve">The Economist’s</w:t>
      </w:r>
      <w:r>
        <w:t xml:space="preserve"> </w:t>
      </w:r>
      <w:r>
        <w:t xml:space="preserve">data-driven insights as a starting point rather than the final word on sociopolitical dynamics.</w:t>
      </w:r>
    </w:p>
    <w:bookmarkEnd w:id="22"/>
    <w:bookmarkStart w:id="23" w:name="Xfe34139a1cb6124e1e620fe305a88cf31f18bcc"/>
    <w:p>
      <w:pPr>
        <w:pStyle w:val="Heading2"/>
      </w:pPr>
      <w:r>
        <w:t xml:space="preserve">V. Conclusion: Essential Reading with Caveats</w:t>
      </w:r>
    </w:p>
    <w:p>
      <w:pPr>
        <w:pStyle w:val="FirstParagraph"/>
      </w:pPr>
      <w:r>
        <w:t xml:space="preserve">In conclusion, this book report posits that</w:t>
      </w:r>
      <w:r>
        <w:t xml:space="preserve"> </w:t>
      </w:r>
      <w:r>
        <w:rPr>
          <w:iCs/>
          <w:i/>
        </w:rPr>
        <w:t xml:space="preserve">The Economist</w:t>
      </w:r>
      <w:r>
        <w:t xml:space="preserve">France Paris. Its rigorous analysis, global perspective, and commitment to data provide a counterweight to the often emotive or localized narratives found in domestic French media. For the diplomat, the investor, or the politically active citizen in</w:t>
      </w:r>
      <w:r>
        <w:t xml:space="preserve"> </w:t>
      </w:r>
      <w:r>
        <w:rPr>
          <w:bCs/>
          <w:b/>
        </w:rPr>
        <w:t xml:space="preserve">France Paris</w:t>
      </w:r>
      <w:r>
        <w:t xml:space="preserve">, it offers a window into how their city is perceived and evaluated by the wider world.</w:t>
      </w:r>
      <w:r>
        <w:t xml:space="preserve"> </w:t>
      </w:r>
      <w:r>
        <w:t xml:space="preserve">However, this engagement must be critical. Readers should approach</w:t>
      </w:r>
      <w:r>
        <w:t xml:space="preserve"> </w:t>
      </w:r>
      <w:r>
        <w:rPr>
          <w:iCs/>
          <w:i/>
        </w:rPr>
        <w:t xml:space="preserve">The Economist’s</w:t>
      </w:r>
      <w:r>
        <w:t xml:space="preserve"> </w:t>
      </w:r>
      <w:r>
        <w:t xml:space="preserve">coverage of</w:t>
      </w:r>
      <w:r>
        <w:t xml:space="preserve"> </w:t>
      </w:r>
      <w:r>
        <w:rPr>
          <w:bCs/>
          <w:b/>
        </w:rPr>
        <w:t xml:space="preserve">France Paris</w:t>
      </w:r>
      <w:r>
        <w:t xml:space="preserve"> </w:t>
      </w:r>
      <w:r>
        <w:t xml:space="preserve">with an awareness of its ideological leanings and occasional cultural blind spots. By combining the global insights provided by this publication with local knowledge, residents and stakeholders in</w:t>
      </w:r>
      <w:r>
        <w:t xml:space="preserve"> </w:t>
      </w:r>
      <w:r>
        <w:rPr>
          <w:bCs/>
          <w:b/>
        </w:rPr>
        <w:t xml:space="preserve">France Paris</w:t>
      </w:r>
      <w:r>
        <w:t xml:space="preserve"> </w:t>
      </w:r>
      <w:r>
        <w:t xml:space="preserve">can form a more nuanced, comprehensive understanding of their city’s place in the modern world. Ultimately,</w:t>
      </w:r>
      <w:r>
        <w:t xml:space="preserve"> </w:t>
      </w:r>
      <w:r>
        <w:rPr>
          <w:iCs/>
          <w:i/>
        </w:rPr>
        <w:t xml:space="preserve">The Economist</w:t>
      </w:r>
      <w:r>
        <w:t xml:space="preserve"> </w:t>
      </w:r>
      <w:r>
        <w:t xml:space="preserve">does not just report on France Paris; it participates in a continuous dialogue about what kind of future France Paris—and by extension, Europe—should aspire to build.</w:t>
      </w:r>
    </w:p>
    <w:bookmarkEnd w:id="23"/>
    <w:bookmarkStart w:id="24" w:name="vi.-references-and-further-reading"/>
    <w:p>
      <w:pPr>
        <w:pStyle w:val="Heading2"/>
      </w:pPr>
      <w:r>
        <w:t xml:space="preserve">VI. References and Further Reading</w:t>
      </w:r>
    </w:p>
    <w:p>
      <w:pPr>
        <w:numPr>
          <w:ilvl w:val="0"/>
          <w:numId w:val="1001"/>
        </w:numPr>
        <w:pStyle w:val="Compact"/>
      </w:pPr>
      <w:r>
        <w:rPr>
          <w:iCs/>
          <w:i/>
        </w:rPr>
        <w:t xml:space="preserve">The Economist</w:t>
      </w:r>
      <w:r>
        <w:t xml:space="preserve">. (Various Issues). "France Country Profile." London: The Economist Newspaper Ltd.</w:t>
      </w:r>
    </w:p>
    <w:p>
      <w:pPr>
        <w:numPr>
          <w:ilvl w:val="0"/>
          <w:numId w:val="1001"/>
        </w:numPr>
        <w:pStyle w:val="Compact"/>
      </w:pPr>
      <w:r>
        <w:rPr>
          <w:iCs/>
          <w:i/>
        </w:rPr>
        <w:t xml:space="preserve">The Economist</w:t>
      </w:r>
      <w:r>
        <w:t xml:space="preserve">. Special Report on European Cities. London: The Economist Newspaper Ltd.</w:t>
      </w:r>
    </w:p>
    <w:p>
      <w:pPr>
        <w:numPr>
          <w:ilvl w:val="0"/>
          <w:numId w:val="1001"/>
        </w:numPr>
        <w:pStyle w:val="Compact"/>
      </w:pPr>
      <w:r>
        <w:t xml:space="preserve">Institute of Economic Affairs. *The Role of the City in National Prosperity*. London, 2021.</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in the Context of France Paris</dc:title>
  <dc:creator/>
  <dc:language>en</dc:language>
  <cp:keywords/>
  <dcterms:created xsi:type="dcterms:W3CDTF">2026-07-30T03:17:58Z</dcterms:created>
  <dcterms:modified xsi:type="dcterms:W3CDTF">2026-07-30T03:17:58Z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