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Economist</w:t>
      </w:r>
      <w:r>
        <w:t xml:space="preserve"> </w:t>
      </w:r>
      <w:r>
        <w:t xml:space="preserve">Book</w:t>
      </w:r>
      <w:r>
        <w:t xml:space="preserve"> </w:t>
      </w:r>
      <w:r>
        <w:t xml:space="preserve">Report:</w:t>
      </w:r>
      <w:r>
        <w:t xml:space="preserve"> </w:t>
      </w:r>
      <w:r>
        <w:t xml:space="preserve">Insights</w:t>
      </w:r>
      <w:r>
        <w:t xml:space="preserve"> </w:t>
      </w:r>
      <w:r>
        <w:t xml:space="preserve">for</w:t>
      </w:r>
      <w:r>
        <w:t xml:space="preserve"> </w:t>
      </w:r>
      <w:r>
        <w:t xml:space="preserve">India</w:t>
      </w:r>
      <w:r>
        <w:t xml:space="preserve"> </w:t>
      </w:r>
      <w:r>
        <w:t xml:space="preserve">Mumbai</w:t>
      </w:r>
    </w:p>
    <w:bookmarkStart w:id="20" w:name="economist-book-report"/>
    <w:p>
      <w:pPr>
        <w:pStyle w:val="Heading1"/>
      </w:pPr>
      <w:r>
        <w:t xml:space="preserve">Economist Book Report</w:t>
      </w:r>
    </w:p>
    <w:p>
      <w:pPr>
        <w:pStyle w:val="FirstParagraph"/>
      </w:pPr>
      <w:r>
        <w:t xml:space="preserve">Introduction to the Publication and Context</w:t>
      </w:r>
    </w:p>
    <w:p>
      <w:pPr>
        <w:pStyle w:val="BodyText"/>
      </w:pPr>
      <w:r>
        <w:t xml:space="preserve">In an era defined by rapid globalization, digital transformation, and shifting geopolitical landscapes, few publications offer a more comprehensive or authoritative perspective than The Economist. This report serves as a critical analysis of the publication's enduring value, specifically tailored for its relevance to the dynamic economic environment of India Mumbai. As one of the most widely read English-language news magazines in the world, The Economist provides not just news, but deep analytical frameworks that are essential for professionals navigating complex markets. For business leaders, policymakers, and academics in India Mumbai understanding the nuances presented by this publication is no longer optional; it is imperative.</w:t>
      </w:r>
    </w:p>
    <w:p>
      <w:pPr>
        <w:pStyle w:val="BodyText"/>
      </w:pPr>
      <w:r>
        <w:t xml:space="preserve">The report aims to dissect how The Economist’s global perspective intersects with local realities. It explores why this specific weekly magazine remains a cornerstone for information consumption in one of the world's fastest-growing metropolitan areas. By examining its editorial stance, analytical depth, and forward-looking predictions, we can better appreciate its role in shaping economic discourse within India Mumbai.</w:t>
      </w:r>
    </w:p>
    <w:p>
      <w:pPr>
        <w:pStyle w:val="BodyText"/>
      </w:pPr>
      <w:r>
        <w:t xml:space="preserve">The Global Perspective Meets Local Reality</w:t>
      </w:r>
    </w:p>
    <w:p>
      <w:pPr>
        <w:pStyle w:val="BodyText"/>
      </w:pPr>
      <w:r>
        <w:t xml:space="preserve">The Economist is renowned for its distinct voice: liberal classical in economics, socially liberal, and fiercely supportive of free markets. However, what makes it particularly valuable for readers in India Mumbai is its ability to contextualize global trends within local frameworks. The publication does not merely report on events; it interprets them through a rigorous analytical lens that considers historical precedents and future projections.</w:t>
      </w:r>
    </w:p>
    <w:p>
      <w:pPr>
        <w:pStyle w:val="BodyText"/>
      </w:pPr>
      <w:r>
        <w:t xml:space="preserve">For instance, when analyzing India's economic growth, The Economist often highlights the interplay between demographic dividends and infrastructure deficits. This dual focus is crucial for stakeholders in India Mumbai who are operating at the intersection of traditional commerce and modern service industries. The magazine’s detailed coverage of supply chain disruptions, global trade tariffs, and currency fluctuations provides a macroeconomic backdrop against which local businesses must strategize.</w:t>
      </w:r>
    </w:p>
    <w:p>
      <w:pPr>
        <w:pStyle w:val="BodyText"/>
      </w:pPr>
      <w:r>
        <w:t xml:space="preserve">Relevance to India Mumbai's Economic Ecosystem</w:t>
      </w:r>
    </w:p>
    <w:p>
      <w:pPr>
        <w:pStyle w:val="BodyText"/>
      </w:pPr>
      <w:r>
        <w:t xml:space="preserve">India Mumbai stands as the financial capital of India, home to the Bombay Stock Exchange, the Reserve Bank of India headquarters, and a plethora of multinational corporations. The economic pulse of this city beats in sync with global markets yet retains distinct local characteristics. The Economist addresses these nuances by providing specialized sections such as "Asia," which offers granular insights into regional economies.</w:t>
      </w:r>
    </w:p>
    <w:p>
      <w:pPr>
        <w:pStyle w:val="BodyText"/>
      </w:pPr>
      <w:r>
        <w:t xml:space="preserve">One significant aspect covered extensively is the impact of digital transformation on traditional banking and retail sectors. India Mumbai has seen a massive surge in fintech adoption, driven by initiatives like the Unified Payments Interface (UPI). The Economist frequently analyzes how such technological leaps are reshaping consumer behavior and regulatory landscapes. For entrepreneurs and investors in India Mumbai, these reports offer vital data on market penetration rates, user adoption trends, and potential regulatory hurdles.</w:t>
      </w:r>
    </w:p>
    <w:p>
      <w:pPr>
        <w:pStyle w:val="BodyText"/>
      </w:pPr>
      <w:r>
        <w:t xml:space="preserve">Analytical Depth and Data-Driven Insights</w:t>
      </w:r>
    </w:p>
    <w:p>
      <w:pPr>
        <w:pStyle w:val="BodyText"/>
      </w:pPr>
      <w:r>
        <w:t xml:space="preserve">A hallmark of The Economist is its commitment to data-driven journalism. Unlike sensationalist media outlets that focus on clickbait headlines, this publication relies on charts, graphs, and statistical models to support its arguments. This approach is particularly beneficial for the analytical minds in India Mumbai who deal with high-stakes financial decisions daily.</w:t>
      </w:r>
    </w:p>
    <w:p>
      <w:pPr>
        <w:pStyle w:val="BodyText"/>
      </w:pPr>
      <w:r>
        <w:rPr>
          <w:bCs/>
          <w:b/>
        </w:rPr>
        <w:t xml:space="preserve">Key Insight:</w:t>
      </w:r>
      <w:r>
        <w:t xml:space="preserve"> </w:t>
      </w:r>
      <w:r>
        <w:t xml:space="preserve">The Economist’s use of comparative analysis allows readers in India Mumbai to benchmark their local performance against global standards. For example, when discussing inflation rates, the magazine often compares Indian trends with those of other emerging markets like Brazil and South Africa. This comparative approach helps professionals in India Mumbai understand whether local issues are isolated phenomena or part of a broader global pattern.</w:t>
      </w:r>
    </w:p>
    <w:p>
      <w:pPr>
        <w:pStyle w:val="BodyText"/>
      </w:pPr>
      <w:r>
        <w:t xml:space="preserve">Furthermore, The Economist’s coverage of policy reforms in India is meticulous. Whether it is land acquisition laws, labor code amendments, or environmental regulations affecting industrial hubs near Mumbai, the publication provides a balanced view that considers both economic efficiency and social equity. This balance is crucial for policymakers and corporate leaders in India Mumbai who must navigate complex regulatory environments while maintaining competitive advantage.</w:t>
      </w:r>
    </w:p>
    <w:p>
      <w:pPr>
        <w:pStyle w:val="BodyText"/>
      </w:pPr>
      <w:r>
        <w:t xml:space="preserve">The Role of Editorial Voice in Shaping Opinion</w:t>
      </w:r>
    </w:p>
    <w:p>
      <w:pPr>
        <w:pStyle w:val="BodyText"/>
      </w:pPr>
      <w:r>
        <w:t xml:space="preserve">The Economist maintains a collective editorial voice rather than attributing opinions to individual columnists. This ensures consistency and objectivity, which are vital for serious economic analysis. For readers in India Mumbai, this consistency builds trust. They know that the arguments presented are not swayed by short-term political pressures but are grounded in long-term economic principles.</w:t>
      </w:r>
    </w:p>
    <w:p>
      <w:pPr>
        <w:pStyle w:val="BodyText"/>
      </w:pPr>
      <w:r>
        <w:t xml:space="preserve">This editorial stance is particularly relevant when discussing contentious issues such as privatization or foreign direct investment (FDI). In a city like India Mumbai, where public sentiment can be strongly influenced by populist narratives, The Economist provides a counterpoint based on empirical evidence and economic theory. It encourages readers to look beyond immediate political gains and consider the long-term structural implications of policy decisions.</w:t>
      </w:r>
    </w:p>
    <w:p>
      <w:pPr>
        <w:pStyle w:val="BodyText"/>
      </w:pPr>
      <w:r>
        <w:t xml:space="preserve">Educational Value for Professionals</w:t>
      </w:r>
    </w:p>
    <w:p>
      <w:pPr>
        <w:pStyle w:val="BodyText"/>
      </w:pPr>
      <w:r>
        <w:t xml:space="preserve">Beyond its news content, The Economist serves as an educational resource for professionals in India Mumbai. Its clear writing style makes complex economic concepts accessible to a broad audience. Topics such as monetary policy, fiscal deficits, and international trade agreements are explained with clarity and precision.</w:t>
      </w:r>
    </w:p>
    <w:p>
      <w:pPr>
        <w:pStyle w:val="BodyText"/>
      </w:pPr>
      <w:r>
        <w:t xml:space="preserve">This educational aspect is invaluable for young professionals entering the workforce in India Mumbai’s competitive job market. By regularly reading The Economist, they not only stay informed but also develop a sophisticated understanding of global economic mechanisms. This knowledge enhances their professional credibility and enables them to contribute meaningfully to strategic discussions within their organizations.</w:t>
      </w:r>
    </w:p>
    <w:p>
      <w:pPr>
        <w:pStyle w:val="BodyText"/>
      </w:pPr>
      <w:r>
        <w:t xml:space="preserve">Conclusion: A Vital Resource for Strategic Decision-Making</w:t>
      </w:r>
    </w:p>
    <w:p>
      <w:pPr>
        <w:pStyle w:val="BodyText"/>
      </w:pPr>
      <w:r>
        <w:t xml:space="preserve">In conclusion, The Economist is more than just a magazine; it is a comprehensive toolkit for understanding the modern world. Its relevance to India Mumbai cannot be overstated. In a city that serves as the economic engine of one of the world’s most populous nations, access to high-quality, unbiased economic analysis is critical.</w:t>
      </w:r>
    </w:p>
    <w:p>
      <w:pPr>
        <w:pStyle w:val="BodyText"/>
      </w:pPr>
      <w:r>
        <w:t xml:space="preserve">The publication’s ability to blend global perspectives with local insights, combined with its rigorous data-driven approach and consistent editorial voice, makes it an indispensable resource. For business leaders in India Mumbai seeking to navigate uncertainty and seize opportunities in a rapidly changing global economy, The Economist provides the intellectual foundation necessary for informed decision-making. As such, integrating this publication into regular reading habits is not merely a recommendation but a strategic imperative for anyone committed to success in the vibrant economic landscape of India Mumbai.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Economist Book Report: Insights for India Mumbai</dc:title>
  <dc:creator/>
  <dc:language>en</dc:language>
  <cp:keywords/>
  <dcterms:created xsi:type="dcterms:W3CDTF">2026-07-29T18:22:04Z</dcterms:created>
  <dcterms:modified xsi:type="dcterms:W3CDTF">2026-07-29T18:22:04Z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