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Milan</w:t>
      </w:r>
    </w:p>
    <w:bookmarkStart w:id="26" w:name="X6b16b3ed991524ec735aa7330e93d4726301d10"/>
    <w:p>
      <w:pPr>
        <w:pStyle w:val="Heading1"/>
      </w:pPr>
      <w:r>
        <w:t xml:space="preserve">A Critical Analysis of The Economist for the Italian Market</w:t>
      </w:r>
    </w:p>
    <w:p>
      <w:pPr>
        <w:pStyle w:val="FirstParagraph"/>
      </w:pPr>
      <w:r>
        <w:rPr>
          <w:bCs/>
          <w:b/>
        </w:rPr>
        <w:t xml:space="preserve">Date:</w:t>
      </w:r>
      <w:r>
        <w:t xml:space="preserve"> </w:t>
      </w:r>
      <w:r>
        <w:t xml:space="preserve">October 24, 2023</w:t>
      </w:r>
      <w:r>
        <w:br/>
      </w:r>
      <w:r>
        <w:rPr>
          <w:bCs/>
          <w:b/>
        </w:rPr>
        <w:t xml:space="preserve">To:</w:t>
      </w:r>
      <w:r>
        <w:br/>
      </w:r>
      <w:r>
        <w:t xml:space="preserve">The Editorial Board and Stakeholders in Italy Milan</w:t>
      </w:r>
      <w:r>
        <w:br/>
      </w:r>
      <w:r>
        <w:rPr>
          <w:bCs/>
          <w:b/>
        </w:rPr>
        <w:t xml:space="preserve">Subject:</w:t>
      </w:r>
    </w:p>
    <w:bookmarkStart w:id="20" w:name="introduction"/>
    <w:p>
      <w:pPr>
        <w:pStyle w:val="Heading2"/>
      </w:pPr>
      <w:r>
        <w:t xml:space="preserve">Introduction</w:t>
      </w:r>
    </w:p>
    <w:p>
      <w:pPr>
        <w:pStyle w:val="FirstParagraph"/>
      </w:pPr>
      <w:r>
        <w:t xml:space="preserve">In the fast-paced financial capital of Europe, where tradition meets modern innovation, understanding global economic trends is not merely an academic exercise but a professional imperative. This book report serves as a comprehensive evaluation of "The Economist," positioning it specifically within the context of</w:t>
      </w:r>
      <w:r>
        <w:t xml:space="preserve"> </w:t>
      </w:r>
      <w:r>
        <w:rPr>
          <w:bCs/>
          <w:b/>
        </w:rPr>
        <w:t xml:space="preserve">Italy Milan</w:t>
      </w:r>
      <w:r>
        <w:t xml:space="preserve">. As we analyze this publication, it becomes evident that</w:t>
      </w:r>
      <w:r>
        <w:t xml:space="preserve"> </w:t>
      </w:r>
      <w:r>
        <w:rPr>
          <w:iCs/>
          <w:i/>
        </w:rPr>
        <w:t xml:space="preserve">The Economist</w:t>
      </w:r>
      <w:r>
        <w:t xml:space="preserve"> </w:t>
      </w:r>
      <w:r>
        <w:t xml:space="preserve">offers more than just news; it provides a sophisticated framework for understanding the complex interplay between global markets and local Italian economic realities. For professionals residing in and operating out of Milan, this weekly magazine has evolved from a mere periodical into an essential intellectual companion.</w:t>
      </w:r>
    </w:p>
    <w:bookmarkEnd w:id="20"/>
    <w:bookmarkStart w:id="21" w:name="X863bce0fc49c9e4827bc074ac348c28c0f5f432"/>
    <w:p>
      <w:pPr>
        <w:pStyle w:val="Heading2"/>
      </w:pPr>
      <w:r>
        <w:t xml:space="preserve">The Global Perspective with Local Relevance</w:t>
      </w:r>
    </w:p>
    <w:p>
      <w:pPr>
        <w:pStyle w:val="FirstParagraph"/>
      </w:pPr>
      <w:r>
        <w:t xml:space="preserve">At its core,</w:t>
      </w:r>
      <w:r>
        <w:t xml:space="preserve"> </w:t>
      </w:r>
      <w:r>
        <w:rPr>
          <w:iCs/>
          <w:i/>
        </w:rPr>
        <w:t xml:space="preserve">The Economist</w:t>
      </w:r>
      <w:r>
        <w:t xml:space="preserve"> </w:t>
      </w:r>
      <w:r>
        <w:t xml:space="preserve">is renowned for its free-market stance and rigorous analytical depth. However, when viewed through the lens of</w:t>
      </w:r>
      <w:r>
        <w:t xml:space="preserve"> </w:t>
      </w:r>
      <w:r>
        <w:rPr>
          <w:bCs/>
          <w:b/>
        </w:rPr>
        <w:t xml:space="preserve">Italy Milan</w:t>
      </w:r>
      <w:r>
        <w:t xml:space="preserve">, the publication's utility shifts from general interest to strategic necessity. Milan is home to the Borsa Italiana (Italian Stock Exchange) and serves as a hub for fashion, design, finance, and corporate headquarters. Consequently, stakeholders in this region require insights that transcend local borders. The magazine’s coverage of European Union regulations, global supply chain disruptions, and geopolitical shifts provides critical context for businesses based in Lombardy.</w:t>
      </w:r>
    </w:p>
    <w:p>
      <w:pPr>
        <w:pStyle w:val="BodyText"/>
      </w:pPr>
      <w:r>
        <w:t xml:space="preserve">For instance,</w:t>
      </w:r>
      <w:r>
        <w:rPr>
          <w:iCs/>
          <w:i/>
        </w:rPr>
        <w:t xml:space="preserve">The Economist</w:t>
      </w:r>
      <w:r>
        <w:t xml:space="preserve"> </w:t>
      </w:r>
      <w:r>
        <w:t xml:space="preserve">frequently analyzes the impact of energy policies on industrial output. Given Italy’s historical reliance on energy imports and its current transition towards renewable sources, these reports offer actionable intelligence for Milanese industries. The publication does not merely report facts; it synthesizes them into coherent narratives that help leaders in</w:t>
      </w:r>
      <w:r>
        <w:t xml:space="preserve"> </w:t>
      </w:r>
      <w:r>
        <w:rPr>
          <w:bCs/>
          <w:b/>
        </w:rPr>
        <w:t xml:space="preserve">Italy Milan</w:t>
      </w:r>
      <w:r>
        <w:t xml:space="preserve"> </w:t>
      </w:r>
      <w:r>
        <w:t xml:space="preserve">anticipate market movements before they fully materialize.</w:t>
      </w:r>
    </w:p>
    <w:bookmarkEnd w:id="21"/>
    <w:bookmarkStart w:id="22" w:name="cultural-and-linguistic-adaptation"/>
    <w:p>
      <w:pPr>
        <w:pStyle w:val="Heading2"/>
      </w:pPr>
      <w:r>
        <w:t xml:space="preserve">Cultural and Linguistic Adaptation</w:t>
      </w:r>
    </w:p>
    <w:p>
      <w:pPr>
        <w:pStyle w:val="FirstParagraph"/>
      </w:pPr>
      <w:r>
        <w:t xml:space="preserve">A significant aspect of this report concerns the accessibility of</w:t>
      </w:r>
      <w:r>
        <w:t xml:space="preserve"> </w:t>
      </w:r>
      <w:r>
        <w:rPr>
          <w:iCs/>
          <w:i/>
        </w:rPr>
        <w:t xml:space="preserve">The Economist</w:t>
      </w:r>
      <w:r>
        <w:t xml:space="preserve"> </w:t>
      </w:r>
      <w:r>
        <w:t xml:space="preserve">for an Italian audience. While the primary edition is published in English, there is a growing demographic in Milan consisting of international professionals, expatriates, and students who are fully integrated into the global economy. For this segment,</w:t>
      </w:r>
      <w:r>
        <w:rPr>
          <w:iCs/>
          <w:i/>
        </w:rPr>
        <w:t xml:space="preserve">The Economist</w:t>
      </w:r>
      <w:r>
        <w:t xml:space="preserve"> </w:t>
      </w:r>
      <w:r>
        <w:t xml:space="preserve">serves as a bridge to global thought leadership. Furthermore, with the increasing availability of localized content and digital translations targeted at European markets,</w:t>
      </w:r>
      <w:r>
        <w:rPr>
          <w:iCs/>
          <w:i/>
        </w:rPr>
        <w:t xml:space="preserve">The Economist</w:t>
      </w:r>
      <w:r>
        <w:t xml:space="preserve"> </w:t>
      </w:r>
      <w:r>
        <w:t xml:space="preserve">is becoming more accessible to Italian speakers who may struggle with advanced financial English.</w:t>
      </w:r>
    </w:p>
    <w:p>
      <w:pPr>
        <w:pStyle w:val="BodyText"/>
      </w:pPr>
      <w:r>
        <w:t xml:space="preserve">The cultural adaptation is subtle but profound.</w:t>
      </w:r>
      <w:r>
        <w:t xml:space="preserve"> </w:t>
      </w:r>
      <w:r>
        <w:rPr>
          <w:bCs/>
          <w:b/>
        </w:rPr>
        <w:t xml:space="preserve">Italy Milan</w:t>
      </w:r>
      <w:r>
        <w:t xml:space="preserve"> </w:t>
      </w:r>
      <w:r>
        <w:t xml:space="preserve">prides itself on being a city of style and substance. The aesthetic presentation of</w:t>
      </w:r>
      <w:r>
        <w:t xml:space="preserve"> </w:t>
      </w:r>
      <w:r>
        <w:rPr>
          <w:iCs/>
          <w:i/>
        </w:rPr>
        <w:t xml:space="preserve">The Economist</w:t>
      </w:r>
      <w:r>
        <w:t xml:space="preserve">, combined with its witty, albeit dry, British humor, resonates well with the sophisticated taste of Milanese readers. It offers a counterpoint to the often sensationalist local media landscape by providing measured, evidence-based commentary. This balance appeals to the discerning intellects found in Milan’s boardrooms and academic institutions.</w:t>
      </w:r>
    </w:p>
    <w:bookmarkEnd w:id="22"/>
    <w:bookmarkStart w:id="23" w:name="economic-philosophy-and-policy-analysis"/>
    <w:p>
      <w:pPr>
        <w:pStyle w:val="Heading2"/>
      </w:pPr>
      <w:r>
        <w:t xml:space="preserve">Economic Philosophy and Policy Analysis</w:t>
      </w:r>
    </w:p>
    <w:p>
      <w:pPr>
        <w:pStyle w:val="FirstParagraph"/>
      </w:pPr>
      <w:r>
        <w:rPr>
          <w:iCs/>
          <w:i/>
        </w:rPr>
        <w:t xml:space="preserve">The Economist</w:t>
      </w:r>
      <w:r>
        <w:t xml:space="preserve"> </w:t>
      </w:r>
      <w:r>
        <w:t xml:space="preserve">is not just a reporter of events; it is an advocate for specific economic philosophies, predominantly classical liberalism. This perspective can be both enlightening and controversial when applied to the Italian context. Italy has a unique economic structure characterized by a strong public sector, small and medium-sized enterprises (SMEs), and distinct regional disparities between the North (</w:t>
      </w:r>
      <w:r>
        <w:rPr>
          <w:bCs/>
          <w:b/>
        </w:rPr>
        <w:t xml:space="preserve">Italy Milan</w:t>
      </w:r>
      <w:r>
        <w:t xml:space="preserve">) and the South.</w:t>
      </w:r>
    </w:p>
    <w:p>
      <w:pPr>
        <w:pStyle w:val="BodyText"/>
      </w:pPr>
      <w:r>
        <w:t xml:space="preserve">The magazine’s critiques of protectionism, bureaucracy, and rigid labor markets often align with the interests of international investors looking at</w:t>
      </w:r>
      <w:r>
        <w:t xml:space="preserve"> </w:t>
      </w:r>
      <w:r>
        <w:rPr>
          <w:bCs/>
          <w:b/>
        </w:rPr>
        <w:t xml:space="preserve">Italy Milan</w:t>
      </w:r>
      <w:r>
        <w:t xml:space="preserve">. However, it also provides a critical voice that challenges these same trends. For example,</w:t>
      </w:r>
      <w:r>
        <w:rPr>
          <w:iCs/>
          <w:i/>
        </w:rPr>
        <w:t xml:space="preserve">The Economist</w:t>
      </w:r>
      <w:r>
        <w:t xml:space="preserve">'s analyses on pension reforms and tax policies in Italy offer a comparative view against other OECD nations. This global benchmarking is invaluable for policymakers and business leaders in Milan who are tasked with making decisions that must remain competitive on the world stage.</w:t>
      </w:r>
    </w:p>
    <w:bookmarkEnd w:id="23"/>
    <w:bookmarkStart w:id="24" w:name="the-role-of-digital-transformation"/>
    <w:p>
      <w:pPr>
        <w:pStyle w:val="Heading2"/>
      </w:pPr>
      <w:r>
        <w:t xml:space="preserve">The Role of Digital Transformation</w:t>
      </w:r>
    </w:p>
    <w:p>
      <w:pPr>
        <w:pStyle w:val="FirstParagraph"/>
      </w:pPr>
      <w:r>
        <w:t xml:space="preserve">In recent years,</w:t>
      </w:r>
      <w:r>
        <w:rPr>
          <w:iCs/>
          <w:i/>
        </w:rPr>
        <w:t xml:space="preserve">The Economist</w:t>
      </w:r>
      <w:r>
        <w:t xml:space="preserve"> </w:t>
      </w:r>
      <w:r>
        <w:t xml:space="preserve">has aggressively pursued digital transformation, a trend that aligns perfectly with the innovative spirit of</w:t>
      </w:r>
      <w:r>
        <w:t xml:space="preserve"> </w:t>
      </w:r>
      <w:r>
        <w:rPr>
          <w:bCs/>
          <w:b/>
        </w:rPr>
        <w:t xml:space="preserve">Italy Milan</w:t>
      </w:r>
      <w:r>
        <w:t xml:space="preserve">. The city is rapidly becoming a tech hub, attracting fintech startups and digital agencies. The magazine’s app and website offer real-time data visualizations, podcasts, and exclusive reports that cater to the mobile-first lifestyle of modern professionals.</w:t>
      </w:r>
    </w:p>
    <w:p>
      <w:pPr>
        <w:pStyle w:val="BodyText"/>
      </w:pPr>
      <w:r>
        <w:t xml:space="preserve">This digital shift ensures that</w:t>
      </w:r>
      <w:r>
        <w:rPr>
          <w:iCs/>
          <w:i/>
        </w:rPr>
        <w:t xml:space="preserve">The Economist</w:t>
      </w:r>
      <w:r>
        <w:t xml:space="preserve"> </w:t>
      </w:r>
      <w:r>
        <w:t xml:space="preserve">remains relevant in an era where information consumption is fragmented. For a busy executive in Milan, the ability to digest key insights via audio summaries during a commute or read deep-dive articles on a tablet reflects the efficiency demanded by contemporary business environments. The integration of global data with local applicability through digital platforms makes</w:t>
      </w:r>
      <w:r>
        <w:t xml:space="preserve"> </w:t>
      </w:r>
      <w:r>
        <w:rPr>
          <w:iCs/>
          <w:i/>
        </w:rPr>
        <w:t xml:space="preserve">The Economist</w:t>
      </w:r>
      <w:r>
        <w:t xml:space="preserve"> </w:t>
      </w:r>
      <w:r>
        <w:t xml:space="preserve">an indispensable tool for staying ahead in Milan’s competitive market.</w:t>
      </w:r>
    </w:p>
    <w:bookmarkEnd w:id="24"/>
    <w:bookmarkStart w:id="25" w:name="conclusion-and-recommendation"/>
    <w:p>
      <w:pPr>
        <w:pStyle w:val="Heading2"/>
      </w:pPr>
      <w:r>
        <w:t xml:space="preserve">Conclusion and Recommendation</w:t>
      </w:r>
    </w:p>
    <w:p>
      <w:pPr>
        <w:pStyle w:val="FirstParagraph"/>
      </w:pPr>
      <w:r>
        <w:t xml:space="preserve">In conclusion,</w:t>
      </w:r>
      <w:r>
        <w:rPr>
          <w:iCs/>
          <w:i/>
        </w:rPr>
        <w:t xml:space="preserve">The Economist</w:t>
      </w:r>
      <w:r>
        <w:t xml:space="preserve"> </w:t>
      </w:r>
      <w:r>
        <w:t xml:space="preserve">stands out as a premier source of economic analysis and global insight. Its value proposition is particularly strong for the demographic and professional ecosystem in</w:t>
      </w:r>
      <w:r>
        <w:t xml:space="preserve"> </w:t>
      </w:r>
      <w:r>
        <w:rPr>
          <w:bCs/>
          <w:b/>
        </w:rPr>
        <w:t xml:space="preserve">Italy Milan</w:t>
      </w:r>
      <w:r>
        <w:t xml:space="preserve">. By offering a blend of rigorous data, free-market ideology, and global connectivity, it addresses the specific needs of readers who operate at the intersection of Italian tradition and international commerce.</w:t>
      </w:r>
    </w:p>
    <w:p>
      <w:pPr>
        <w:pStyle w:val="BodyText"/>
      </w:pPr>
      <w:r>
        <w:t xml:space="preserve">We recommend that all stakeholders in</w:t>
      </w:r>
      <w:r>
        <w:t xml:space="preserve"> </w:t>
      </w:r>
      <w:r>
        <w:rPr>
          <w:bCs/>
          <w:b/>
        </w:rPr>
        <w:t xml:space="preserve">Italy Milan</w:t>
      </w:r>
      <w:r>
        <w:t xml:space="preserve">, including corporate leaders, policymakers, academics, and students,</w:t>
      </w:r>
      <w:r>
        <w:rPr>
          <w:iCs/>
          <w:i/>
        </w:rPr>
        <w:t xml:space="preserve">Economist</w:t>
      </w:r>
      <w:r>
        <w:t xml:space="preserve">. It is not merely a subscription but an investment in global literacy. As Milan continues to assert its position as a global city of finance and design,</w:t>
      </w:r>
      <w:r>
        <w:rPr>
          <w:iCs/>
          <w:i/>
        </w:rPr>
        <w:t xml:space="preserve">The Economist</w:t>
      </w:r>
      <w:r>
        <w:t xml:space="preserve"> </w:t>
      </w:r>
      <w:r>
        <w:t xml:space="preserve">provides the intellectual framework necessary to navigate the complexities of the 21st-century economy. Its enduring relevance lies in its ability to adapt while maintaining its core principles, making it a steadfast companion for anyone serious about understanding the forces shaping our world from their base in</w:t>
      </w:r>
      <w:r>
        <w:t xml:space="preserve"> </w:t>
      </w:r>
      <w:r>
        <w:rPr>
          <w:bCs/>
          <w:b/>
        </w:rPr>
        <w:t xml:space="preserve">Italy Milan</w:t>
      </w:r>
      <w:r>
        <w:t xml:space="preserve">.</w:t>
      </w:r>
    </w:p>
    <w:p>
      <w:r>
        <w:pict>
          <v:rect style="width:0;height:1.5pt" o:hralign="center" o:hrstd="t" o:hr="t"/>
        </w:pict>
      </w:r>
    </w:p>
    <w:p>
      <w:pPr>
        <w:pStyle w:val="FirstParagraph"/>
      </w:pPr>
      <w:r>
        <w:rPr>
          <w:iCs/>
          <w:i/>
        </w:rPr>
        <w:t xml:space="preserve">This report was compiled to highlight the strategic importance of The Economist within the specific socio-economic context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the Context of Italy and Milan</dc:title>
  <dc:creator/>
  <dc:language>en</dc:language>
  <cp:keywords/>
  <dcterms:created xsi:type="dcterms:W3CDTF">2026-07-30T01:31:49Z</dcterms:created>
  <dcterms:modified xsi:type="dcterms:W3CDTF">2026-07-30T01:31:49Z</dcterms:modified>
</cp:coreProperties>
</file>

<file path=docProps/custom.xml><?xml version="1.0" encoding="utf-8"?>
<Properties xmlns="http://schemas.openxmlformats.org/officeDocument/2006/custom-properties" xmlns:vt="http://schemas.openxmlformats.org/officeDocument/2006/docPropsVTypes"/>
</file>