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Economist's</w:t>
      </w:r>
      <w:r>
        <w:t xml:space="preserve"> </w:t>
      </w:r>
      <w:r>
        <w:t xml:space="preserve">Perspective</w:t>
      </w:r>
      <w:r>
        <w:t xml:space="preserve"> </w:t>
      </w:r>
      <w:r>
        <w:t xml:space="preserve">on</w:t>
      </w:r>
      <w:r>
        <w:t xml:space="preserve"> </w:t>
      </w:r>
      <w:r>
        <w:t xml:space="preserve">Global</w:t>
      </w:r>
      <w:r>
        <w:t xml:space="preserve"> </w:t>
      </w:r>
      <w:r>
        <w:t xml:space="preserve">Markets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t xml:space="preserve">Relevance</w:t>
      </w:r>
      <w:r>
        <w:t xml:space="preserve"> </w:t>
      </w:r>
      <w:r>
        <w:t xml:space="preserve">to</w:t>
      </w:r>
      <w:r>
        <w:t xml:space="preserve"> </w:t>
      </w:r>
      <w:r>
        <w:t xml:space="preserve">Japan,</w:t>
      </w:r>
      <w:r>
        <w:t xml:space="preserve"> </w:t>
      </w:r>
      <w:r>
        <w:t xml:space="preserve">Tokyo</w:t>
      </w:r>
    </w:p>
    <w:bookmarkStart w:id="20" w:name="Xe966102b6b40e464a832c98bac13b1c6a60e912"/>
    <w:p>
      <w:pPr>
        <w:pStyle w:val="Heading1"/>
      </w:pPr>
      <w:r>
        <w:t xml:space="preserve">The Economist: A Critical Book Report on Global Economic Intelligence and the Tokyo Context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Academic Review Committee / Corporate Strategy Division</w:t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Economist's Perspective on Global Markets and Its Relevance to Japan, Tokyo</dc:title>
  <dc:creator/>
  <dc:language>en</dc:language>
  <cp:keywords/>
  <dcterms:created xsi:type="dcterms:W3CDTF">2026-09-28T01:26:17Z</dcterms:created>
  <dcterms:modified xsi:type="dcterms:W3CDTF">2026-09-28T01:26:17Z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