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447604795a79d799d151d4d1185a2cf6984757"/>
    <w:p>
      <w:pPr>
        <w:pStyle w:val="Heading1"/>
      </w:pPr>
      <w:r>
        <w:t xml:space="preserve">Economic Insight and Global Perspective:</w:t>
      </w:r>
      <w:r>
        <w:br/>
      </w:r>
      <w:r>
        <w:t xml:space="preserve">A Book Report on "The Economist"</w:t>
      </w:r>
    </w:p>
    <w:p>
      <w:pPr>
        <w:pStyle w:val="FirstParagraph"/>
      </w:pPr>
      <w:r>
        <w:rPr>
          <w:bCs/>
          <w:b/>
        </w:rPr>
        <w:t xml:space="preserve">Context:</w:t>
      </w:r>
      <w:r>
        <w:br/>
      </w:r>
      <w:r>
        <w:t xml:space="preserve">Kazakhstan Almaty</w:t>
      </w:r>
    </w:p>
    <w:bookmarkEnd w:id="20"/>
    <w:p>
      <w:pPr>
        <w:pStyle w:val="BodyText"/>
      </w:pPr>
      <w:r>
        <w:t xml:space="preserve">The publication of "The Economist" stands as a cornerstone of global financial journalism, offering readers an unparalleled blend of rigorous analysis, witty prose, and comprehensive coverage of international affairs. For the rapidly developing economic hub that is Kazakhstan Almaty, understanding the nuances presented in this weekly magazine is not merely an academic exercise but a practical necessity. This report aims to explore the significance of "The Economist" within the context of Kazakhstan Almaty, highlighting its role as a vital tool for policymakers, business leaders, and students alike. By examining its content structure and relevance to Central Asia, we can appreciate how this publication bridges local dynamics with global trends.</w:t>
      </w:r>
    </w:p>
    <w:bookmarkStart w:id="21" w:name="the-essence-of-the-economist"/>
    <w:p>
      <w:pPr>
        <w:pStyle w:val="Heading2"/>
      </w:pPr>
      <w:r>
        <w:t xml:space="preserve">The Essence of The Economist</w:t>
      </w:r>
    </w:p>
    <w:p>
      <w:pPr>
        <w:pStyle w:val="FirstParagraph"/>
      </w:pPr>
      <w:r>
        <w:t xml:space="preserve">"The Economist" is renowned for its distinctive writing style: concise, authoritative, and often ironic. Founded in 1843 by Robert Stephen Runciman (though often attributed to James Wilson), the publication has maintained a consistent commitment to liberal economic principles while adapting to changing global landscapes. Its pages are dedicated to covering politics, economics, science, technology, and culture from an international perspective. The magazine is celebrated for its data-driven approach and its ability to distill complex geopolitical events into accessible narratives. For any reader seeking clarity amidst the chaos of modern world affairs "The Economist" provides a structured framework for understanding cause-and-effect relationships in global markets.</w:t>
      </w:r>
    </w:p>
    <w:bookmarkEnd w:id="21"/>
    <w:bookmarkStart w:id="22" w:name="X39d1c692471b76e5d8ca8902b7637dd6e79f323"/>
    <w:p>
      <w:pPr>
        <w:pStyle w:val="Heading2"/>
      </w:pPr>
      <w:r>
        <w:t xml:space="preserve">The Economic Landscape of Kazakhstan Almaty</w:t>
      </w:r>
    </w:p>
    <w:p>
      <w:pPr>
        <w:pStyle w:val="FirstParagraph"/>
      </w:pPr>
      <w:r>
        <w:t xml:space="preserve">Kazakhstan Almaty, while no longer the capital city (a title held by Nur-Sultan/Astana since 1997), remains the financial and cultural heart of Kazakhstan. As a former Soviet republic transitioning to a market economy, Kazakhstan has undergone significant structural reforms. Almaty serves as the primary hub for foreign investment, banking, and trade within the region. The city's growth is closely tied to global commodity prices, particularly oil and gas which are central to Kazakhstan's GDP but also diversifying into sectors such as technology agriculture and logistics.</w:t>
      </w:r>
    </w:p>
    <w:p>
      <w:pPr>
        <w:pStyle w:val="BodyText"/>
      </w:pPr>
      <w:r>
        <w:t xml:space="preserve">In this dynamic environment "The Economist" becomes an essential resource for stakeholders in Kazakhstan Almaty. The publication offers detailed reports on Central Asian politics which often go under-covered by mainstream Western media. For investors looking to enter the Kazakh market understanding the broader geopolitical context provided by "The Economist" is crucial for risk assessment and strategic planning.</w:t>
      </w:r>
    </w:p>
    <w:bookmarkEnd w:id="22"/>
    <w:bookmarkStart w:id="23" w:name="Xf1368ab190c30f81ded73545657f95f71ae3bba"/>
    <w:p>
      <w:pPr>
        <w:pStyle w:val="Heading2"/>
      </w:pPr>
      <w:r>
        <w:t xml:space="preserve">Relevance of The Economist to Kazakhstan Almaty</w:t>
      </w:r>
    </w:p>
    <w:p>
      <w:pPr>
        <w:pStyle w:val="FirstParagraph"/>
      </w:pPr>
      <w:r>
        <w:rPr>
          <w:bCs/>
          <w:b/>
        </w:rPr>
        <w:t xml:space="preserve">1. Global Market Integration:</w:t>
      </w:r>
      <w:r>
        <w:br/>
      </w:r>
      <w:r>
        <w:t xml:space="preserve">As Kazakhstan integrates more deeply into global supply chains the insights provided by "The Economist" help local businesses anticipate shifts in demand, regulatory changes, and technological advancements. For example coverage of trade agreements between Europe Asia and North America directly impacts export strategies for Kazakh goods.</w:t>
      </w:r>
    </w:p>
    <w:p>
      <w:pPr>
        <w:pStyle w:val="BodyText"/>
      </w:pPr>
      <w:r>
        <w:rPr>
          <w:bCs/>
          <w:b/>
        </w:rPr>
        <w:t xml:space="preserve">2. Political Stability and Governance:</w:t>
      </w:r>
      <w:r>
        <w:br/>
      </w:r>
      <w:r>
        <w:t xml:space="preserve">Kazakhstan Almaty operates within a broader political framework that influences economic stability "The Economist" provides critical analysis of governmental policies both domestically in Kazakhstan internationally. Its reports on governance corruption transparency and rule of law are particularly valuable for expatriates and multinational corporations operating in the region.</w:t>
      </w:r>
    </w:p>
    <w:p>
      <w:pPr>
        <w:pStyle w:val="BodyText"/>
      </w:pPr>
      <w:r>
        <w:rPr>
          <w:bCs/>
          <w:b/>
        </w:rPr>
        <w:t xml:space="preserve">3. Human Capital Development:</w:t>
      </w:r>
      <w:r>
        <w:br/>
      </w:r>
      <w:r>
        <w:t xml:space="preserve">Education is a key focus area for Kazakhstan Almaty with numerous universities attracting students from across Central Asia. "The Economist" offers articles on education trends higher learning models and skill development globally which can inform educational reforms and curriculum design in local institutions.</w:t>
      </w:r>
    </w:p>
    <w:p>
      <w:pPr>
        <w:pStyle w:val="BodyText"/>
      </w:pPr>
      <w:r>
        <w:rPr>
          <w:bCs/>
          <w:b/>
        </w:rPr>
        <w:t xml:space="preserve">4. Technological Innovation:</w:t>
      </w:r>
      <w:r>
        <w:br/>
      </w:r>
      <w:r>
        <w:t xml:space="preserve">The rise of digital economies presents both opportunities and challenges for Kazakhstan Almaty "The Economist"'s sections on technology innovation startups provide valuable case studies and trends that can inspire local entrepreneurs and policymakers aiming to foster a tech-driven economy.</w:t>
      </w:r>
    </w:p>
    <w:bookmarkEnd w:id="23"/>
    <w:bookmarkStart w:id="24" w:name="a-case-study-energy-transition"/>
    <w:p>
      <w:pPr>
        <w:pStyle w:val="Heading2"/>
      </w:pPr>
      <w:r>
        <w:t xml:space="preserve">A Case Study: Energy Transition</w:t>
      </w:r>
    </w:p>
    <w:p>
      <w:pPr>
        <w:pStyle w:val="FirstParagraph"/>
      </w:pPr>
      <w:r>
        <w:t xml:space="preserve">One of the most pressing issues facing Kazakhstan Almaty is the global transition towards renewable energy. While Kazakhstan remains a significant oil producer it faces increasing pressure from international partners and domestic activists to adopt greener technologies "The Economist" has extensively covered this topic providing analysis on carbon pricing green bonds and sustainable investment opportunities. For stakeholders in Kazakhstan Almaty these insights are invaluable for shaping long-term strategies that balance economic growth with environmental responsibility.</w:t>
      </w:r>
    </w:p>
    <w:bookmarkEnd w:id="24"/>
    <w:bookmarkStart w:id="25" w:name="conclusion"/>
    <w:p>
      <w:pPr>
        <w:pStyle w:val="Heading2"/>
      </w:pPr>
      <w:r>
        <w:t xml:space="preserve">Conclusion</w:t>
      </w:r>
    </w:p>
    <w:p>
      <w:pPr>
        <w:pStyle w:val="FirstParagraph"/>
      </w:pPr>
      <w:r>
        <w:t xml:space="preserve">In conclusion "The Economist" serves as a critical lens through which the complexities of global economics can be understood particularly by readers in Kazakhstan Almaty. Its comprehensive coverage of international affairs combined with its focus on liberal economic principles makes it an indispensable resource for anyone involved in business politics or academia in this vibrant city. As Kazakhstan Almaty continues to evolve and assert itself as a key player in Central Asia engaging with the insights offered by "The Economist" will remain essential for navigating the challenges and opportunities of the 21st century.</w:t>
      </w:r>
    </w:p>
    <w:p>
      <w:pPr>
        <w:pStyle w:val="BodyText"/>
      </w:pPr>
      <w:r>
        <w:t xml:space="preserve">"In a world of rapid change knowledge is power. And nothing illustrates this more than the ability to interpret global events through informed analysis."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2026-07-29T22:35:20Z</dcterms:created>
  <dcterms:modified xsi:type="dcterms:W3CDTF">2026-07-29T22:35:20Z</dcterms:modified>
</cp:coreProperties>
</file>

<file path=docProps/custom.xml><?xml version="1.0" encoding="utf-8"?>
<Properties xmlns="http://schemas.openxmlformats.org/officeDocument/2006/custom-properties" xmlns:vt="http://schemas.openxmlformats.org/officeDocument/2006/docPropsVTypes"/>
</file>