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Book</w:t>
      </w:r>
      <w:r>
        <w:t xml:space="preserve"> </w:t>
      </w:r>
      <w:r>
        <w:t xml:space="preserve">Report:</w:t>
      </w:r>
      <w:r>
        <w:t xml:space="preserve"> </w:t>
      </w:r>
      <w:r>
        <w:t xml:space="preserve">Insights</w:t>
      </w:r>
      <w:r>
        <w:t xml:space="preserve"> </w:t>
      </w:r>
      <w:r>
        <w:t xml:space="preserve">for</w:t>
      </w:r>
      <w:r>
        <w:t xml:space="preserve"> </w:t>
      </w:r>
      <w:r>
        <w:t xml:space="preserve">Malaysia</w:t>
      </w:r>
      <w:r>
        <w:t xml:space="preserve"> </w:t>
      </w:r>
      <w:r>
        <w:t xml:space="preserve">Kuala</w:t>
      </w:r>
      <w:r>
        <w:t xml:space="preserve"> </w:t>
      </w:r>
      <w:r>
        <w:t xml:space="preserve">Lumpur</w:t>
      </w:r>
    </w:p>
    <w:bookmarkStart w:id="21" w:name="title"/>
    <w:bookmarkStart w:id="20" w:name="Xe9d4524af7f192dddc7a427f3e236f25dc981e1"/>
    <w:p>
      <w:pPr>
        <w:pStyle w:val="Heading1"/>
      </w:pPr>
      <w:r>
        <w:t xml:space="preserve">Analytical Book Report on The Economist : Strategic Implications for Malaysia Kuala Lumpur's Development Landscape</w:t>
      </w:r>
    </w:p>
    <w:p>
      <w:pPr>
        <w:pStyle w:val="FirstParagraph"/>
      </w:pPr>
      <w:r>
        <w:rPr>
          <w:bCs/>
          <w:b/>
        </w:rPr>
        <w:t xml:space="preserve">Date:</w:t>
      </w:r>
      <w:r>
        <w:t xml:space="preserve"> </w:t>
      </w:r>
      <w:r>
        <w:t xml:space="preserve">October 26, 2023</w:t>
      </w:r>
      <w:r>
        <w:br/>
      </w:r>
      <w:r>
        <w:rPr>
          <w:bCs/>
          <w:b/>
        </w:rPr>
        <w:t xml:space="preserve">Subject:</w:t>
      </w:r>
      <w:r>
        <w:t xml:space="preserve">A Critical Analysis of Global Economic Trends and their Localized Relevance in Malaysia Kuala Lumpur</w:t>
      </w:r>
    </w:p>
    <w:bookmarkEnd w:id="20"/>
    <w:bookmarkEnd w:id="21"/>
    <w:bookmarkStart w:id="22" w:name="introduction"/>
    <w:p>
      <w:pPr>
        <w:pStyle w:val="Heading2"/>
      </w:pPr>
      <w:r>
        <w:t xml:space="preserve">1. Introduction</w:t>
      </w:r>
    </w:p>
    <w:p>
      <w:pPr>
        <w:pStyle w:val="FirstParagraph"/>
      </w:pPr>
      <w:r>
        <w:t xml:space="preserve">In an era defined by rapid globalization, technological disruption, and geopolitical shifts , understanding the nuances of international economics has become not just beneficial but imperative for policymakers , business leaders, and citizens alike . This book report delves into the comprehensive insights provided by The Economist magazine over recent years focusing specifically on how these global narratives intersect with local realities in Malaysia Kuala Lumpur . As a thriving metropolis and economic hub within Southeast Asia Kuala Lumpur serves as a microcosm of broader emerging market trends making it an ideal focal point for analysis. By examining key themes from this esteemed publication readers will gain valuable perspectives on trade dynamics financial regulations sustainability initiatives digital transformation efforts along with socio-political factors shaping urban growth trajectories across Malaysia Kuala Lumpur.</w:t>
      </w:r>
    </w:p>
    <w:bookmarkEnd w:id="22"/>
    <w:bookmarkStart w:id="25" w:name="main_analysis"/>
    <w:bookmarkStart w:id="23" w:name="X3d49c18de2b50539b5ada5f0b242714f34f720e"/>
    <w:p>
      <w:pPr>
        <w:pStyle w:val="Heading2"/>
      </w:pPr>
      <w:r>
        <w:t xml:space="preserve">2. Global Trade Dynamics and Their Impact on Malaysia Kuala Lumpur</w:t>
      </w:r>
    </w:p>
    <w:p>
      <w:pPr>
        <w:pStyle w:val="FirstParagraph"/>
      </w:pPr>
      <w:r>
        <w:t xml:space="preserve">The Economist frequently highlights the intricate web of international trade agreements that influence national economies worldwide . For Malaysia Kuala Lumpur , being situated at the heart of one of world’s busiest shipping lanes provides both opportunities challenges associated with maintaining competitive advantage amidst changing supply chain networks post-pandemic era. Recent articles emphasize importance investing infrastructure projects such as port expansions logistics improvements which directly benefit Malaysian businesses operating within Kuala Lumpur region thereby enhancing export competitiveness globally.</w:t>
      </w:r>
    </w:p>
    <w:p>
      <w:pPr>
        <w:pStyle w:val="BlockText"/>
      </w:pPr>
      <w:r>
        <w:t xml:space="preserve">“Trade is no longer merely about moving goods across borders; it's about creating value chains that span continents while ensuring resilience against shocks.” - An excerpt from The Economist</w:t>
      </w:r>
    </w:p>
    <w:bookmarkEnd w:id="23"/>
    <w:bookmarkStart w:id="24" w:name="X8dcff45d869489936776de1ce030d0e368efcf4"/>
    <w:p>
      <w:pPr>
        <w:pStyle w:val="Heading2"/>
      </w:pPr>
      <w:r>
        <w:t xml:space="preserve">3. Financial Sector Stability and Innovation in Malaysia Kuala Lumpur</w:t>
      </w:r>
    </w:p>
    <w:p>
      <w:pPr>
        <w:pStyle w:val="FirstParagraph"/>
      </w:pPr>
      <w:r>
        <w:t xml:space="preserve">The publication offers detailed coverage of banking sector reforms regulatory frameworks implemented by central banks around including Bank Negara Malaysia responsible for overseeing monetary policy within country . A particular focus has been placed upon promoting financial inclusion through fintech innovations aimed at reaching underserved populations especially rural areas outside major cities like Kuala Lumpur. Moreover there have been discussions regarding cryptocurrencies blockchain technology adoption among institutions based in Malaysia Kuala Lumpur potentially transforming traditional lending practices offering more transparent efficient transactions.</w:t>
      </w:r>
    </w:p>
    <w:p>
      <w:pPr>
        <w:pStyle w:val="BodyText"/>
      </w:pPr>
      <w:r>
        <w:t xml:space="preserve">Theme</w:t>
      </w:r>
    </w:p>
    <w:bookmarkEnd w:id="24"/>
    <w:bookmarkEnd w:id="25"/>
    <w:p>
      <w:pPr>
        <w:pStyle w:val="BodyText"/>
      </w:pPr>
      <w:r>
        <w:t xml:space="preserve">Description</w:t>
      </w:r>
    </w:p>
    <w:bookmarkStart w:id="27" w:name="title"/>
    <w:bookmarkStart w:id="26" w:name="X8d0483246a86b8aa69ae98d37283671663ba71b"/>
    <w:p>
      <w:pPr>
        <w:pStyle w:val="Heading1"/>
      </w:pPr>
      <w:r>
        <w:t xml:space="preserve">Analytical Book Report on The Economist : Strategic Implications for Malaysia Kuala Lumpur's Development Landscape</w:t>
      </w:r>
    </w:p>
    <w:p>
      <w:pPr>
        <w:pStyle w:val="FirstParagraph"/>
      </w:pPr>
      <w:r>
        <w:rPr>
          <w:bCs/>
          <w:b/>
        </w:rPr>
        <w:t xml:space="preserve">Date:</w:t>
      </w:r>
      <w:r>
        <w:t xml:space="preserve"> </w:t>
      </w:r>
      <w:r>
        <w:t xml:space="preserve">October 26, 2023</w:t>
      </w:r>
      <w:r>
        <w:br/>
      </w:r>
      <w:r>
        <w:rPr>
          <w:bCs/>
          <w:b/>
        </w:rPr>
        <w:t xml:space="preserve">Subject:</w:t>
      </w:r>
      <w:r>
        <w:t xml:space="preserve">A Critical Analysis of Global Economic Trends and their Localized Relevance in Malaysia Kuala Lumpur</w:t>
      </w:r>
    </w:p>
    <w:bookmarkEnd w:id="26"/>
    <w:bookmarkEnd w:id="27"/>
    <w:bookmarkStart w:id="29" w:name="introduction"/>
    <w:bookmarkStart w:id="28" w:name="introduction-1"/>
    <w:p>
      <w:pPr>
        <w:pStyle w:val="Heading2"/>
      </w:pPr>
      <w:r>
        <w:t xml:space="preserve">1. Introduction</w:t>
      </w:r>
    </w:p>
    <w:p>
      <w:pPr>
        <w:pStyle w:val="FirstParagraph"/>
      </w:pPr>
      <w:r>
        <w:t xml:space="preserve">In an era defined by rapid globalization, technological disruption, and geopolitical shifts , understanding the nuances of international economics has become not just beneficial but imperative for policymakers , business leaders, and citizens alike . This book report delves into the comprehensive insights provided by The Economist magazine over recent years focusing specifically on how these global narratives intersect with local realities in Malaysia Kuala Lumpur . As a thriving metropolis and economic hub within Southeast Asia Kuala Lumpur serves as a microcosm of broader emerging market trends making it an ideal focal point for analysis. By examining key themes from this esteemed publication readers will gain valuable perspectives on trade dynamics financial regulations sustainability initiatives digital transformation efforts along with socio-political factors shaping urban growth trajectories across Malaysia Kuala Lumpur.</w:t>
      </w:r>
    </w:p>
    <w:bookmarkEnd w:id="28"/>
    <w:bookmarkEnd w:id="29"/>
    <w:bookmarkStart w:id="32" w:name="main_analysis"/>
    <w:bookmarkStart w:id="30" w:name="X3703ddfae23a08ce8bb664c3fc90704373c559a"/>
    <w:p>
      <w:pPr>
        <w:pStyle w:val="Heading2"/>
      </w:pPr>
      <w:r>
        <w:t xml:space="preserve">2. Global Trade Dynamics and Their Impact on Malaysia Kuala Lumpur</w:t>
      </w:r>
    </w:p>
    <w:p>
      <w:pPr>
        <w:pStyle w:val="FirstParagraph"/>
      </w:pPr>
      <w:r>
        <w:t xml:space="preserve">The Economist frequently highlights the intricate web of international trade agreements that influence national economies worldwide . For Malaysia Kuala Lumpur , being situated at the heart of one of world’s busiest shipping lanes provides both opportunities challenges associated with maintaining competitive advantage amidst changing supply chain networks post-pandemic era. Recent articles emphasize importance investing infrastructure projects such as port expansions logistics improvements which directly benefit Malaysian businesses operating within Kuala Lumpur region thereby enhancing export competitiveness globally.</w:t>
      </w:r>
    </w:p>
    <w:p>
      <w:pPr>
        <w:pStyle w:val="BlockText"/>
      </w:pPr>
      <w:r>
        <w:t xml:space="preserve">“Trade is no longer merely about moving goods across borders; it's about creating value chains that span continents while ensuring resilience against shocks.” - An excerpt from The Economist</w:t>
      </w:r>
    </w:p>
    <w:bookmarkEnd w:id="30"/>
    <w:bookmarkStart w:id="31" w:name="X1ca06a376658528ea3288c8e49381e409f8291a"/>
    <w:p>
      <w:pPr>
        <w:pStyle w:val="Heading2"/>
      </w:pPr>
      <w:r>
        <w:t xml:space="preserve">3. Financial Sector Stability and Innovation in Malaysia Kuala Lumpur</w:t>
      </w:r>
    </w:p>
    <w:p>
      <w:pPr>
        <w:pStyle w:val="FirstParagraph"/>
      </w:pPr>
      <w:r>
        <w:t xml:space="preserve">The publication offers detailed coverage of banking sector reforms regulatory frameworks implemented by central banks around including Bank Negara Malaysia responsible for overseeing monetary policy within country . A particular focus has been placed upon promoting financial inclusion through fintech innovations aimed at reaching underserved populations especially rural areas outside major cities like Kuala Lumpur. Moreover there have been discussions regarding cryptocurrencies blockchain technology adoption among institutions based in Malaysia Kuala Lumpur potentially transforming traditional lending practices offering more transparent efficient transactions.</w:t>
      </w:r>
    </w:p>
    <w:p>
      <w:pPr>
        <w:pStyle w:val="BodyText"/>
      </w:pPr>
      <w:r>
        <w:t xml:space="preserve">Theme</w:t>
      </w:r>
    </w:p>
    <w:bookmarkEnd w:id="31"/>
    <w:bookmarkEnd w:id="32"/>
    <w:p>
      <w:pPr>
        <w:pStyle w:val="BodyText"/>
      </w:pPr>
      <w:r>
        <w:t xml:space="preserve">Description</w:t>
      </w:r>
    </w:p>
    <w:bookmarkStart w:id="34" w:name="conclusion"/>
    <w:bookmarkStart w:id="33" w:name="X6a4a7216fc29e9e11e786af029da006c54f21d4"/>
    <w:p>
      <w:pPr>
        <w:pStyle w:val="Heading2"/>
      </w:pPr>
      <w:r>
        <w:t xml:space="preserve">4. Conclusion &amp; Recommendations for Malaysia Kuala Lumpur</w:t>
      </w:r>
    </w:p>
    <w:p>
      <w:pPr>
        <w:pStyle w:val="FirstParagraph"/>
      </w:pPr>
      <w:r>
        <w:t xml:space="preserve">In conclusion this book report underscores significant findings derived from analyzing The Economist's perspectives on current global issues alongside applying them directly to context of Malaysia Kuala Lumpur . It becomes evident that while external factors play crucial role influencing domestic economy proactive measures taken locally can mitigate adverse effects unlock new avenues for growth. Key recommendations include further strengthening regulatory environments fostering innovation ecosystems enhancing educational programs aligned with future job market demands within Malaysia Kuala Lumpur area.</w:t>
      </w:r>
    </w:p>
    <w:bookmarkEnd w:id="33"/>
    <w:bookmarkEnd w:id="34"/>
    <w:p>
      <w:pPr>
        <w:pStyle w:val="BodyText"/>
      </w:pPr>
      <w:r>
        <w:rPr>
          <w:iCs/>
          <w:i/>
        </w:rPr>
        <w:t xml:space="preserve">This document was prepared specifically to highlight connections between global economic discourse found in The Economist and practical applications relevant to stakeholders operating within Malaysia Kuala Lumpur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Book Report: Insights for Malaysia Kuala Lumpur</dc:title>
  <dc:creator/>
  <dc:language>en</dc:language>
  <cp:keywords/>
  <dcterms:created xsi:type="dcterms:W3CDTF">2026-07-29T19:34:31Z</dcterms:created>
  <dcterms:modified xsi:type="dcterms:W3CDTF">2026-07-29T19:34:31Z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