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Myanmar</w:t>
      </w:r>
      <w:r>
        <w:t xml:space="preserve"> </w:t>
      </w:r>
      <w:r>
        <w:t xml:space="preserve">Yangon</w:t>
      </w:r>
    </w:p>
    <w:bookmarkStart w:id="34" w:name="X7e67dd96a939dfd850e001f9d78e9556e03a6a4"/>
    <w:p>
      <w:pPr>
        <w:pStyle w:val="Heading1"/>
      </w:pPr>
      <w:r>
        <w:t xml:space="preserve">A Comprehensive Book Report on The Economist: Analyzing Economic Dynamics and Strategic Opportunities in Myanmar Yangon</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Macroeconomic Trends, Market Entry Strategies, and Regional Stability in Southeast Asia</w:t>
      </w:r>
    </w:p>
    <w:p>
      <w:r>
        <w:pict>
          <v:rect style="width:0;height:1.5pt" o:hralign="center" o:hrstd="t" o:hr="t"/>
        </w:pict>
      </w:r>
    </w:p>
    <w:bookmarkStart w:id="20" w:name="Xa13919c66fd8b0fa033eefa82b92c2cef258437"/>
    <w:p>
      <w:pPr>
        <w:pStyle w:val="Heading2"/>
      </w:pPr>
      <w:r>
        <w:t xml:space="preserve">1. Introduction to The Economist Perspective on Myanmar Yangon</w:t>
      </w:r>
    </w:p>
    <w:p>
      <w:pPr>
        <w:pStyle w:val="FirstParagraph"/>
      </w:pPr>
      <w:r>
        <w:t xml:space="preserve">This report serves as a comprehensive analysis derived from the extensive coverage provided by</w:t>
      </w:r>
      <w:r>
        <w:t xml:space="preserve"> </w:t>
      </w:r>
      <w:r>
        <w:rPr>
          <w:bCs/>
          <w:b/>
        </w:rPr>
        <w:t xml:space="preserve">The Economist</w:t>
      </w:r>
      <w:r>
        <w:t xml:space="preserve">, specifically focusing on its recent editorial stances, feature articles, and data-driven reports concerning the nation of Myanmar, with a specific geographic emphasis on</w:t>
      </w:r>
      <w:r>
        <w:t xml:space="preserve"> </w:t>
      </w:r>
      <w:r>
        <w:rPr>
          <w:bCs/>
          <w:b/>
        </w:rPr>
        <w:t xml:space="preserve">Myanmar Yangon</w:t>
      </w:r>
      <w:r>
        <w:t xml:space="preserve">. As one of the world’s most respected sources for global economic news and analysis,</w:t>
      </w:r>
      <w:r>
        <w:t xml:space="preserve"> </w:t>
      </w:r>
      <w:r>
        <w:rPr>
          <w:iCs/>
          <w:i/>
        </w:rPr>
        <w:t xml:space="preserve">The Economist</w:t>
      </w:r>
      <w:r>
        <w:t xml:space="preserve"> </w:t>
      </w:r>
      <w:r>
        <w:t xml:space="preserve">provides a critical lens through which investors, policymakers, and local stakeholders in Yangon can understand the complex interplay between geopolitical instability and emerging market potential. This document synthesizes key themes from</w:t>
      </w:r>
      <w:r>
        <w:t xml:space="preserve"> </w:t>
      </w:r>
      <w:r>
        <w:rPr>
          <w:bCs/>
          <w:b/>
        </w:rPr>
        <w:t xml:space="preserve">The Economist</w:t>
      </w:r>
      <w:r>
        <w:t xml:space="preserve">’s publications to offer actionable insights for readers based in or interested in the business environment of</w:t>
      </w:r>
      <w:r>
        <w:t xml:space="preserve"> </w:t>
      </w:r>
      <w:r>
        <w:rPr>
          <w:bCs/>
          <w:b/>
        </w:rPr>
        <w:t xml:space="preserve">Myanmar Yangon</w:t>
      </w:r>
      <w:r>
        <w:t xml:space="preserve">.</w:t>
      </w:r>
    </w:p>
    <w:p>
      <w:pPr>
        <w:pStyle w:val="BodyText"/>
      </w:pPr>
      <w:r>
        <w:rPr>
          <w:iCs/>
          <w:i/>
        </w:rPr>
        <w:t xml:space="preserve">The Economist</w:t>
      </w:r>
      <w:r>
        <w:t xml:space="preserve"> </w:t>
      </w:r>
      <w:r>
        <w:t xml:space="preserve">has historically viewed Myanmar with a mix of cautious optimism and severe concern. The publication’s reporting on Yangon often highlights the city's unique position as the commercial hub of the country, contrasting its vibrant colonial-era architecture and bustling markets with the underlying fragility of its political infrastructure. This report aims to bridge that gap, offering a structured understanding of how</w:t>
      </w:r>
      <w:r>
        <w:t xml:space="preserve"> </w:t>
      </w:r>
      <w:r>
        <w:rPr>
          <w:bCs/>
          <w:b/>
        </w:rPr>
        <w:t xml:space="preserve">The Economist</w:t>
      </w:r>
      <w:r>
        <w:t xml:space="preserve"> </w:t>
      </w:r>
      <w:r>
        <w:t xml:space="preserve">frames these challenges and opportunities.</w:t>
      </w:r>
    </w:p>
    <w:bookmarkEnd w:id="20"/>
    <w:bookmarkStart w:id="23" w:name="Xe58b2b775d7e98a8f478b548a28facb5d151e88"/>
    <w:p>
      <w:pPr>
        <w:pStyle w:val="Heading2"/>
      </w:pPr>
      <w:r>
        <w:t xml:space="preserve">2. Macroeconomic Indicators and Inflationary Pressures in Yangon</w:t>
      </w:r>
    </w:p>
    <w:p>
      <w:pPr>
        <w:pStyle w:val="FirstParagraph"/>
      </w:pPr>
      <w:r>
        <w:t xml:space="preserve">A recurring theme in</w:t>
      </w:r>
      <w:r>
        <w:t xml:space="preserve"> </w:t>
      </w:r>
      <w:r>
        <w:rPr>
          <w:iCs/>
          <w:i/>
        </w:rPr>
        <w:t xml:space="preserve">The Economist</w:t>
      </w:r>
      <w:r>
        <w:t xml:space="preserve">’s analysis of</w:t>
      </w:r>
      <w:r>
        <w:t xml:space="preserve"> </w:t>
      </w:r>
      <w:r>
        <w:rPr>
          <w:bCs/>
          <w:b/>
        </w:rPr>
        <w:t xml:space="preserve">Myanmar Yangon</w:t>
      </w:r>
      <w:r>
        <w:t xml:space="preserve"> </w:t>
      </w:r>
      <w:r>
        <w:t xml:space="preserve">is the severe impact of macroeconomic instability on daily life and business operations. The publication frequently details the soaring inflation rates that have plagued the local currency, the Kyat. For businesses operating in Yangon, this volatility presents a significant risk management challenge.</w:t>
      </w:r>
    </w:p>
    <w:bookmarkStart w:id="21" w:name="X45ffdb881f4ec45e90fc2565c8b497555d7faf1"/>
    <w:p>
      <w:pPr>
        <w:pStyle w:val="Heading3"/>
      </w:pPr>
      <w:r>
        <w:t xml:space="preserve">2.1 Currency Devaluation and Purchasing Power</w:t>
      </w:r>
    </w:p>
    <w:p>
      <w:pPr>
        <w:pStyle w:val="FirstParagraph"/>
      </w:pPr>
      <w:r>
        <w:rPr>
          <w:iCs/>
          <w:i/>
        </w:rPr>
        <w:t xml:space="preserve">The Economist</w:t>
      </w:r>
      <w:r>
        <w:t xml:space="preserve"> </w:t>
      </w:r>
      <w:r>
        <w:t xml:space="preserve">has reported extensively on the devaluation of the Myanmar Kyat against major reserve currencies like the US Dollar and Singapore Dollar. In Yangon, this has led to a dual-currency system in many sectors, particularly real estate and automotive imports. The report highlights that while international businesses often hedge their risks through foreign currency accounts, local enterprises face margin compression due to the inability to pass on costs entirely to consumers.</w:t>
      </w:r>
    </w:p>
    <w:bookmarkEnd w:id="21"/>
    <w:bookmarkStart w:id="22" w:name="supply-chain-disruptions"/>
    <w:p>
      <w:pPr>
        <w:pStyle w:val="Heading3"/>
      </w:pPr>
      <w:r>
        <w:t xml:space="preserve">2.2 Supply Chain Disruptions</w:t>
      </w:r>
    </w:p>
    <w:p>
      <w:pPr>
        <w:pStyle w:val="FirstParagraph"/>
      </w:pPr>
      <w:r>
        <w:t xml:space="preserve">The analysis further delves into supply chain inefficiencies within Yangon’s port and logistics sectors. According to data cited by</w:t>
      </w:r>
      <w:r>
        <w:t xml:space="preserve"> </w:t>
      </w:r>
      <w:r>
        <w:rPr>
          <w:bCs/>
          <w:b/>
        </w:rPr>
        <w:t xml:space="preserve">The Economist</w:t>
      </w:r>
      <w:r>
        <w:t xml:space="preserve">, delays at the Yangon Port and increased insurance premiums due to political risk have raised the cost of doing business. The report suggests that companies must localize their supply chains where possible, a strategy that is gaining traction among manufacturers in the Yangon Special Economic Zone (YSEZ).</w:t>
      </w:r>
    </w:p>
    <w:bookmarkEnd w:id="22"/>
    <w:bookmarkEnd w:id="23"/>
    <w:bookmarkStart w:id="26" w:name="Xaa17b7798666f9e26759d069e63b7fd114e2c3f"/>
    <w:p>
      <w:pPr>
        <w:pStyle w:val="Heading2"/>
      </w:pPr>
      <w:r>
        <w:t xml:space="preserve">3. Political Stability and Regulatory Frameworks</w:t>
      </w:r>
    </w:p>
    <w:p>
      <w:pPr>
        <w:pStyle w:val="FirstParagraph"/>
      </w:pPr>
      <w:r>
        <w:t xml:space="preserve">No discussion of an economic report regarding Myanmar would be complete without addressing the political context, a subject heavily covered by</w:t>
      </w:r>
      <w:r>
        <w:t xml:space="preserve"> </w:t>
      </w:r>
      <w:r>
        <w:rPr>
          <w:iCs/>
          <w:i/>
        </w:rPr>
        <w:t xml:space="preserve">The Economist</w:t>
      </w:r>
      <w:r>
        <w:t xml:space="preserve">. The publication consistently emphasizes that in</w:t>
      </w:r>
      <w:r>
        <w:t xml:space="preserve"> </w:t>
      </w:r>
      <w:r>
        <w:rPr>
          <w:bCs/>
          <w:b/>
        </w:rPr>
        <w:t xml:space="preserve">Myanmar Yangon</w:t>
      </w:r>
      <w:r>
        <w:t xml:space="preserve">, political risk is synonymous with economic risk. The regulatory environment is described as opaque and frequently changing, creating an uncertain landscape for foreign direct investment (FDI).</w:t>
      </w:r>
    </w:p>
    <w:bookmarkStart w:id="24" w:name="regulatory-uncertainty"/>
    <w:p>
      <w:pPr>
        <w:pStyle w:val="Heading3"/>
      </w:pPr>
      <w:r>
        <w:t xml:space="preserve">3.1 Regulatory Uncertainty</w:t>
      </w:r>
    </w:p>
    <w:p>
      <w:pPr>
        <w:pStyle w:val="FirstParagraph"/>
      </w:pPr>
      <w:r>
        <w:rPr>
          <w:iCs/>
          <w:i/>
        </w:rPr>
        <w:t xml:space="preserve">The Economist</w:t>
      </w:r>
      <w:r>
        <w:t xml:space="preserve"> </w:t>
      </w:r>
      <w:r>
        <w:t xml:space="preserve">notes that the regulatory framework in Yangon has become increasingly fragmented. For international firms, compliance with local laws is complicated by overlapping authorities and a lack of judicial independence. The report advises caution, suggesting that legal counsel in Yangon must be deeply familiar not just with statutory law, but with the prevailing political directives.</w:t>
      </w:r>
    </w:p>
    <w:bookmarkEnd w:id="24"/>
    <w:bookmarkStart w:id="25" w:name="impact-on-foreign-investment"/>
    <w:p>
      <w:pPr>
        <w:pStyle w:val="Heading3"/>
      </w:pPr>
      <w:r>
        <w:t xml:space="preserve">3.2 Impact on Foreign Investment</w:t>
      </w:r>
    </w:p>
    <w:p>
      <w:pPr>
        <w:pStyle w:val="FirstParagraph"/>
      </w:pPr>
      <w:r>
        <w:t xml:space="preserve">The analysis indicates a significant slowdown in FDI inflows into Yangon since 2021. However,</w:t>
      </w:r>
      <w:r>
        <w:t xml:space="preserve"> </w:t>
      </w:r>
      <w:r>
        <w:rPr>
          <w:bCs/>
          <w:b/>
        </w:rPr>
        <w:t xml:space="preserve">The Economist</w:t>
      </w:r>
      <w:r>
        <w:t xml:space="preserve"> </w:t>
      </w:r>
      <w:r>
        <w:t xml:space="preserve">also points to pockets of resilience, particularly in the telecommunications and renewable energy sectors. These industries have attracted investment from regional powers such as Thailand, Singapore, and China, who view Yangon as a strategic gateway to broader Southeast Asian markets despite the risks.</w:t>
      </w:r>
    </w:p>
    <w:bookmarkEnd w:id="25"/>
    <w:bookmarkEnd w:id="26"/>
    <w:bookmarkStart w:id="30" w:name="key-economic-sectors-in-myanmar-yangon"/>
    <w:p>
      <w:pPr>
        <w:pStyle w:val="Heading2"/>
      </w:pPr>
      <w:r>
        <w:t xml:space="preserve">4. Key Economic Sectors in Myanmar Yangon</w:t>
      </w:r>
    </w:p>
    <w:p>
      <w:pPr>
        <w:pStyle w:val="FirstParagraph"/>
      </w:pPr>
      <w:r>
        <w:rPr>
          <w:iCs/>
          <w:i/>
        </w:rPr>
        <w:t xml:space="preserve">The Economist</w:t>
      </w:r>
      <w:r>
        <w:t xml:space="preserve"> </w:t>
      </w:r>
      <w:r>
        <w:t xml:space="preserve">provides granular analysis of specific sectors that drive the economy of</w:t>
      </w:r>
      <w:r>
        <w:t xml:space="preserve"> </w:t>
      </w:r>
      <w:r>
        <w:rPr>
          <w:bCs/>
          <w:b/>
        </w:rPr>
        <w:t xml:space="preserve">Myanmar Yangon</w:t>
      </w:r>
      <w:r>
        <w:t xml:space="preserve">. This section summarizes the publication’s findings on agriculture, manufacturing, and services.</w:t>
      </w:r>
    </w:p>
    <w:bookmarkStart w:id="27" w:name="agriculture-and-agro-processing"/>
    <w:p>
      <w:pPr>
        <w:pStyle w:val="Heading3"/>
      </w:pPr>
      <w:r>
        <w:t xml:space="preserve">4.1 Agriculture and Agro-Processing</w:t>
      </w:r>
    </w:p>
    <w:p>
      <w:pPr>
        <w:pStyle w:val="FirstParagraph"/>
      </w:pPr>
      <w:r>
        <w:t xml:space="preserve">Agriculture remains the backbone of Myanmar’s economy. In Yangon, which serves as the distribution hub for agricultural goods from the Irrawaddy Delta, agro-processing facilities are seeing moderate growth.</w:t>
      </w:r>
      <w:r>
        <w:t xml:space="preserve"> </w:t>
      </w:r>
      <w:r>
        <w:rPr>
          <w:iCs/>
          <w:i/>
        </w:rPr>
        <w:t xml:space="preserve">The Economist</w:t>
      </w:r>
      <w:r>
        <w:t xml:space="preserve"> </w:t>
      </w:r>
      <w:r>
        <w:t xml:space="preserve">highlights that despite challenges in access to credit and modern machinery, there is untapped potential in rice milling and bean processing for export.</w:t>
      </w:r>
    </w:p>
    <w:bookmarkEnd w:id="27"/>
    <w:bookmarkStart w:id="28" w:name="real-estate-and-infrastructure"/>
    <w:p>
      <w:pPr>
        <w:pStyle w:val="Heading3"/>
      </w:pPr>
      <w:r>
        <w:t xml:space="preserve">4.2 Real Estate and Infrastructure</w:t>
      </w:r>
    </w:p>
    <w:p>
      <w:pPr>
        <w:pStyle w:val="FirstParagraph"/>
      </w:pPr>
      <w:r>
        <w:t xml:space="preserve">The real estate market in Yangon has experienced a correction. Property prices, which had soared during the pre-2021 liberalization era, have stabilized or declined in certain districts. However, commercial real estate remains robust due to demand from expatriate communities and NGOs.</w:t>
      </w:r>
      <w:r>
        <w:t xml:space="preserve"> </w:t>
      </w:r>
      <w:r>
        <w:rPr>
          <w:bCs/>
          <w:b/>
        </w:rPr>
        <w:t xml:space="preserve">The Economist</w:t>
      </w:r>
      <w:r>
        <w:t xml:space="preserve"> </w:t>
      </w:r>
      <w:r>
        <w:t xml:space="preserve">suggests that developers focusing on affordable housing and mixed-use developments may find sustainable opportunities in the long term.</w:t>
      </w:r>
    </w:p>
    <w:bookmarkEnd w:id="28"/>
    <w:bookmarkStart w:id="29" w:name="technology-and-digital-economy"/>
    <w:p>
      <w:pPr>
        <w:pStyle w:val="Heading3"/>
      </w:pPr>
      <w:r>
        <w:t xml:space="preserve">4.3 Technology and Digital Economy</w:t>
      </w:r>
    </w:p>
    <w:p>
      <w:pPr>
        <w:pStyle w:val="FirstParagraph"/>
      </w:pPr>
      <w:r>
        <w:t xml:space="preserve">A bright spot identified by</w:t>
      </w:r>
      <w:r>
        <w:t xml:space="preserve"> </w:t>
      </w:r>
      <w:r>
        <w:rPr>
          <w:iCs/>
          <w:i/>
        </w:rPr>
        <w:t xml:space="preserve">The Economist</w:t>
      </w:r>
      <w:r>
        <w:t xml:space="preserve"> </w:t>
      </w:r>
      <w:r>
        <w:t xml:space="preserve">is the rapid adoption of digital payment systems in Yangon. Mobile money platforms have filled gaps left by traditional banking instability. This fintech boom is reshaping consumer behavior, with a significant portion of Yangon’s urban population now engaging in cashless transactions for daily purchases.</w:t>
      </w:r>
    </w:p>
    <w:bookmarkEnd w:id="29"/>
    <w:bookmarkEnd w:id="30"/>
    <w:bookmarkStart w:id="31" w:name="strategic-implications-for-stakeholders"/>
    <w:p>
      <w:pPr>
        <w:pStyle w:val="Heading2"/>
      </w:pPr>
      <w:r>
        <w:t xml:space="preserve">5. Strategic Implications for Stakeholders</w:t>
      </w:r>
    </w:p>
    <w:p>
      <w:pPr>
        <w:pStyle w:val="FirstParagraph"/>
      </w:pPr>
      <w:r>
        <w:t xml:space="preserve">Synthesizing the insights from</w:t>
      </w:r>
      <w:r>
        <w:t xml:space="preserve"> </w:t>
      </w:r>
      <w:r>
        <w:rPr>
          <w:bCs/>
          <w:b/>
        </w:rPr>
        <w:t xml:space="preserve">The Economist</w:t>
      </w:r>
      <w:r>
        <w:t xml:space="preserve">, several strategic implications emerge for stakeholders operating in or investing in</w:t>
      </w:r>
      <w:r>
        <w:t xml:space="preserve"> </w:t>
      </w:r>
      <w:r>
        <w:rPr>
          <w:bCs/>
          <w:b/>
        </w:rPr>
        <w:t xml:space="preserve">Myanmar Yangon</w:t>
      </w:r>
      <w:r>
        <w:t xml:space="preserve">.</w:t>
      </w:r>
    </w:p>
    <w:p>
      <w:pPr>
        <w:numPr>
          <w:ilvl w:val="0"/>
          <w:numId w:val="1001"/>
        </w:numPr>
        <w:pStyle w:val="Compact"/>
      </w:pPr>
      <w:r>
        <w:rPr>
          <w:bCs/>
          <w:b/>
        </w:rPr>
        <w:t xml:space="preserve">Risk Mitigation:</w:t>
      </w:r>
      <w:r>
        <w:t xml:space="preserve"> </w:t>
      </w:r>
      <w:r>
        <w:t xml:space="preserve">Businesses must prioritize robust risk mitigation strategies, including currency hedging and political risk insurance.</w:t>
      </w:r>
    </w:p>
    <w:p>
      <w:pPr>
        <w:numPr>
          <w:ilvl w:val="0"/>
          <w:numId w:val="1001"/>
        </w:numPr>
        <w:pStyle w:val="Compact"/>
      </w:pPr>
      <w:r>
        <w:rPr>
          <w:bCs/>
          <w:b/>
        </w:rPr>
        <w:t xml:space="preserve">Local Partnerships:</w:t>
      </w:r>
      <w:r>
        <w:t xml:space="preserve"> </w:t>
      </w:r>
      <w:r>
        <w:t xml:space="preserve">Forming joint ventures with reputable local partners is crucial for navigating the complex regulatory landscape in Yangon.</w:t>
      </w:r>
    </w:p>
    <w:p>
      <w:pPr>
        <w:numPr>
          <w:ilvl w:val="0"/>
          <w:numId w:val="1001"/>
        </w:numPr>
        <w:pStyle w:val="Compact"/>
      </w:pPr>
      <w:r>
        <w:rPr>
          <w:bCs/>
          <w:b/>
        </w:rPr>
        <w:t xml:space="preserve">Diversification:</w:t>
      </w:r>
      <w:r>
        <w:t xml:space="preserve"> </w:t>
      </w:r>
      <w:r>
        <w:t xml:space="preserve">Relying solely on the domestic market may be risky; exporters should consider diversifying their markets to reduce dependence on volatile local demand.</w:t>
      </w:r>
    </w:p>
    <w:p>
      <w:pPr>
        <w:numPr>
          <w:ilvl w:val="0"/>
          <w:numId w:val="1001"/>
        </w:numPr>
        <w:pStyle w:val="Compact"/>
      </w:pPr>
      <w:r>
        <w:rPr>
          <w:bCs/>
          <w:b/>
        </w:rPr>
        <w:t xml:space="preserve">Talent Acquisition:</w:t>
      </w:r>
      <w:r>
        <w:t xml:space="preserve"> </w:t>
      </w:r>
      <w:r>
        <w:t xml:space="preserve">Retaining skilled labor is a challenge in Yangon due to emigration trends. Companies are advised to offer competitive compensation packages and invest in training programs.</w:t>
      </w:r>
    </w:p>
    <w:bookmarkEnd w:id="31"/>
    <w:bookmarkStart w:id="33" w:name="conclusion"/>
    <w:p>
      <w:pPr>
        <w:pStyle w:val="Heading2"/>
      </w:pPr>
      <w:r>
        <w:t xml:space="preserve">6. Conclusion</w:t>
      </w:r>
    </w:p>
    <w:p>
      <w:pPr>
        <w:pStyle w:val="FirstParagraph"/>
      </w:pPr>
      <w:r>
        <w:t xml:space="preserve">In conclusion, this book report on the perspectives offered by</w:t>
      </w:r>
      <w:r>
        <w:t xml:space="preserve"> </w:t>
      </w:r>
      <w:r>
        <w:rPr>
          <w:iCs/>
          <w:i/>
        </w:rPr>
        <w:t xml:space="preserve">The Economist</w:t>
      </w:r>
      <w:r>
        <w:t xml:space="preserve"> </w:t>
      </w:r>
      <w:r>
        <w:t xml:space="preserve">regarding Myanmar highlights that while the situation in Yangon is fraught with challenges, it is not devoid of opportunity. The publication’s rigorous analysis underscores the need for patience, adaptability, and deep local knowledge. For investors and analysts focusing on</w:t>
      </w:r>
      <w:r>
        <w:t xml:space="preserve"> </w:t>
      </w:r>
      <w:r>
        <w:rPr>
          <w:bCs/>
          <w:b/>
        </w:rPr>
        <w:t xml:space="preserve">Myanmar Yangon</w:t>
      </w:r>
      <w:r>
        <w:t xml:space="preserve">, understanding the nuanced economic drivers reported by</w:t>
      </w:r>
      <w:r>
        <w:t xml:space="preserve"> </w:t>
      </w:r>
      <w:r>
        <w:rPr>
          <w:bCs/>
          <w:b/>
        </w:rPr>
        <w:t xml:space="preserve">The Economist</w:t>
      </w:r>
      <w:r>
        <w:t xml:space="preserve"> </w:t>
      </w:r>
      <w:r>
        <w:t xml:space="preserve">is essential for making informed decisions.</w:t>
      </w:r>
    </w:p>
    <w:p>
      <w:pPr>
        <w:pStyle w:val="BodyText"/>
      </w:pPr>
      <w:r>
        <w:t xml:space="preserve">The narrative presented by</w:t>
      </w:r>
      <w:r>
        <w:t xml:space="preserve"> </w:t>
      </w:r>
      <w:r>
        <w:rPr>
          <w:iCs/>
          <w:i/>
        </w:rPr>
        <w:t xml:space="preserve">The Economist</w:t>
      </w:r>
      <w:r>
        <w:t xml:space="preserve"> </w:t>
      </w:r>
      <w:r>
        <w:t xml:space="preserve">is one of resilience. Despite political turmoil and economic headwinds, the commercial spirit of Yangon endures. The city’s strategic location, young workforce, and growing digital infrastructure suggest that once stability returns, the potential for growth remains significant.</w:t>
      </w:r>
    </w:p>
    <w:bookmarkStart w:id="32" w:name="executive-summary"/>
    <w:p>
      <w:pPr>
        <w:pStyle w:val="Heading3"/>
      </w:pPr>
      <w:r>
        <w:t xml:space="preserve">Executive Summary</w:t>
      </w:r>
    </w:p>
    <w:p>
      <w:pPr>
        <w:pStyle w:val="FirstParagraph"/>
      </w:pPr>
      <w:r>
        <w:t xml:space="preserve">This report analyzes key themes from</w:t>
      </w:r>
      <w:r>
        <w:t xml:space="preserve"> </w:t>
      </w:r>
      <w:r>
        <w:rPr>
          <w:iCs/>
          <w:i/>
        </w:rPr>
        <w:t xml:space="preserve">The Economist</w:t>
      </w:r>
      <w:r>
        <w:t xml:space="preserve"> </w:t>
      </w:r>
      <w:r>
        <w:t xml:space="preserve">concerning the economic landscape of Myanmar Yangon. Key findings include: high inflation and currency volatility pose major risks; regulatory uncertainty complicates foreign investment; yet, sectors such as fintech, agriculture, and renewable energy show promise. Success in Yangon requires agile risk management and strong local partnerships.</w:t>
      </w:r>
    </w:p>
    <w:bookmarkEnd w:id="32"/>
    <w:p>
      <w:pPr>
        <w:pStyle w:val="BodyText"/>
      </w:pPr>
      <w:r>
        <w:rPr>
          <w:iCs/>
          <w:i/>
        </w:rPr>
        <w:t xml:space="preserve">This document is a fictionalized synthesis for educational purposes based on the general editorial stance of The Economist regarding Myanmar. It is not financial advice.</w:t>
      </w:r>
    </w:p>
    <w:p>
      <w:pPr>
        <w:pStyle w:val="BodyText"/>
      </w:pPr>
      <w:r>
        <w:t xml:space="preserve">© 2024 Economic Analysis Group.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Strategic Insights for Myanmar Yangon</dc:title>
  <dc:creator/>
  <dc:language>en</dc:language>
  <cp:keywords/>
  <dcterms:created xsi:type="dcterms:W3CDTF">2026-07-29T11:47:33Z</dcterms:created>
  <dcterms:modified xsi:type="dcterms:W3CDTF">2026-07-29T11:47:33Z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