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Business</w:t>
      </w:r>
      <w:r>
        <w:t xml:space="preserve"> </w:t>
      </w:r>
      <w:r>
        <w:t xml:space="preserve">in</w:t>
      </w:r>
      <w:r>
        <w:t xml:space="preserve"> </w:t>
      </w:r>
      <w:r>
        <w:t xml:space="preserve">Amsterdam,</w:t>
      </w:r>
      <w:r>
        <w:t xml:space="preserve"> </w:t>
      </w:r>
      <w:r>
        <w:t xml:space="preserve">Netherlands</w:t>
      </w:r>
    </w:p>
    <w:bookmarkStart w:id="28" w:name="book-report-the-economist"/>
    <w:p>
      <w:pPr>
        <w:pStyle w:val="Heading1"/>
      </w:pPr>
      <w:r>
        <w:t xml:space="preserve">Book Report: The Economist</w:t>
      </w:r>
    </w:p>
    <w:p>
      <w:pPr>
        <w:pStyle w:val="FirstParagraph"/>
      </w:pPr>
      <w:r>
        <w:rPr>
          <w:iCs/>
          <w:i/>
          <w:bCs/>
          <w:b/>
        </w:rPr>
        <w:t xml:space="preserve">The Economist</w:t>
      </w:r>
      <w:r>
        <w:br/>
      </w:r>
      <w:r>
        <w:t xml:space="preserve">A Critical Analysis for Stakeholders in Amsterdam, Netherlands</w:t>
      </w:r>
    </w:p>
    <w:p>
      <w:r>
        <w:pict>
          <v:rect style="width:0;height:1.5pt" o:hralign="center" o:hrstd="t" o:hr="t"/>
        </w:pict>
      </w:r>
    </w:p>
    <w:bookmarkStart w:id="20" w:name="X7a62de9b7846f99a1ad1aee1baebd181da73865"/>
    <w:p>
      <w:pPr>
        <w:pStyle w:val="Heading3"/>
      </w:pPr>
      <w:r>
        <w:t xml:space="preserve">I. Executive Summary and Introduction to The Publication</w:t>
      </w:r>
    </w:p>
    <w:p>
      <w:pPr>
        <w:pStyle w:val="FirstParagraph"/>
      </w:pPr>
      <w:r>
        <w:t xml:space="preserve">In the landscape of global financial journalism and economic analysis, few titles hold as much prestige and influence as</w:t>
      </w:r>
      <w:r>
        <w:t xml:space="preserve"> </w:t>
      </w:r>
      <w:r>
        <w:rPr>
          <w:bCs/>
          <w:b/>
        </w:rPr>
        <w:t xml:space="preserve">The Economist</w:t>
      </w:r>
      <w:r>
        <w:t xml:space="preserve">. Established in 1843, this weekly international newspaper has long served as a barometer for the pulse of global capitalism. For business leaders, policymakers, and academics situated in one of Europe’s most dynamic economic hubs—</w:t>
      </w:r>
      <w:r>
        <w:rPr>
          <w:bCs/>
          <w:b/>
        </w:rPr>
        <w:t xml:space="preserve">Netherlands Amsterdam</w:t>
      </w:r>
      <w:r>
        <w:t xml:space="preserve">—this publication is not merely a periodical but an essential toolkit for strategic navigation.</w:t>
      </w:r>
    </w:p>
    <w:p>
      <w:pPr>
        <w:pStyle w:val="BodyText"/>
      </w:pPr>
      <w:r>
        <w:t xml:space="preserve">This report analyzes the core tenets, editorial stance, and regional relevance of</w:t>
      </w:r>
      <w:r>
        <w:t xml:space="preserve"> </w:t>
      </w:r>
      <w:r>
        <w:rPr>
          <w:bCs/>
          <w:b/>
        </w:rPr>
        <w:t xml:space="preserve">The Economist</w:t>
      </w:r>
      <w:r>
        <w:t xml:space="preserve">, with a specific focus on its applicability to the unique economic environment of</w:t>
      </w:r>
      <w:r>
        <w:t xml:space="preserve"> </w:t>
      </w:r>
      <w:r>
        <w:rPr>
          <w:bCs/>
          <w:b/>
        </w:rPr>
        <w:t xml:space="preserve">Netherlands Amsterdam</w:t>
      </w:r>
      <w:r>
        <w:t xml:space="preserve">. The capital city of the Netherlands stands as a critical node in global trade, logistics, technology, and finance. Consequently understanding the ideological framework presented by</w:t>
      </w:r>
      <w:r>
        <w:t xml:space="preserve"> </w:t>
      </w:r>
      <w:r>
        <w:rPr>
          <w:iCs/>
          <w:i/>
        </w:rPr>
        <w:t xml:space="preserve">The Economist is paramount for anyone operating within or analyzing this specific geographic market.</w:t>
      </w:r>
    </w:p>
    <w:bookmarkEnd w:id="20"/>
    <w:bookmarkStart w:id="21" w:name="Xa0e9fac95385849c5c209ae7bba3488c90e2670"/>
    <w:p>
      <w:pPr>
        <w:pStyle w:val="Heading3"/>
      </w:pPr>
      <w:r>
        <w:t xml:space="preserve">II. Core Ideological Framework: Classical Liberalism and Market Fundamentalism</w:t>
      </w:r>
    </w:p>
    <w:p>
      <w:pPr>
        <w:pStyle w:val="FirstParagraph"/>
      </w:pPr>
      <w:r>
        <w:t xml:space="preserve">To understand the value of reading</w:t>
      </w:r>
      <w:r>
        <w:t xml:space="preserve"> </w:t>
      </w:r>
      <w:r>
        <w:rPr>
          <w:bCs/>
          <w:b/>
        </w:rPr>
        <w:t xml:space="preserve">The Economist</w:t>
      </w:r>
      <w:r>
        <w:t xml:space="preserve">, one must first grasp its underlying philosophical foundation. The publication is steadfastly rooted in classical liberalism, advocating for free markets, globalization, low taxes, deregulation, and individual liberty. This worldview is often described as "market fundamentalism." For professionals in Amsterdam this perspective offers a contrasting yet complementary lens to the more socially democratic traditions prevalent in Northern Europe.</w:t>
      </w:r>
    </w:p>
    <w:p>
      <w:pPr>
        <w:pStyle w:val="BodyText"/>
      </w:pPr>
      <w:r>
        <w:rPr>
          <w:bCs/>
          <w:b/>
        </w:rPr>
        <w:t xml:space="preserve">The Economist</w:t>
      </w:r>
      <w:r>
        <w:t xml:space="preserve"> </w:t>
      </w:r>
      <w:r>
        <w:t xml:space="preserve">consistently argues that free trade and open borders (both for goods and ideas) are the primary drivers of prosperity. It posits that government intervention, while sometimes necessary to correct market failures, should be minimized. For a business executive in Amsterdam dealing with multinational corporations, this framework provides a predictable language of policy analysis. When</w:t>
      </w:r>
      <w:r>
        <w:t xml:space="preserve"> </w:t>
      </w:r>
      <w:r>
        <w:rPr>
          <w:iCs/>
          <w:i/>
        </w:rPr>
        <w:t xml:space="preserve">The Economist</w:t>
      </w:r>
      <w:r>
        <w:t xml:space="preserve"> </w:t>
      </w:r>
      <w:r>
        <w:t xml:space="preserve">critiques protectionism or analyzes the efficacy of tax reforms it does so through a lens that aligns closely with the international trade strategies employed by Dutch firms.</w:t>
      </w:r>
    </w:p>
    <w:bookmarkEnd w:id="21"/>
    <w:bookmarkStart w:id="25" w:name="Xd909ead4a38b974b6d11c3cc2c34b6d5e5517d1"/>
    <w:p>
      <w:pPr>
        <w:pStyle w:val="Heading3"/>
      </w:pPr>
      <w:r>
        <w:t xml:space="preserve">III. The Relevance to Netherlands Amsterdam: A Strategic Nexus</w:t>
      </w:r>
    </w:p>
    <w:p>
      <w:pPr>
        <w:pStyle w:val="FirstParagraph"/>
      </w:pPr>
      <w:r>
        <w:rPr>
          <w:bCs/>
          <w:b/>
        </w:rPr>
        <w:t xml:space="preserve">Netherlands Amsterdam</w:t>
      </w:r>
      <w:r>
        <w:t xml:space="preserve"> </w:t>
      </w:r>
      <w:r>
        <w:t xml:space="preserve">is not just a city; it is a gateway to Europe. Home to the Port of Rotterdam (though physically near Rotterdam, the corporate and financial headquarters are largely in Amsterdam), the Dutch Stock Exchange (Euronext), and a thriving tech startup ecosystem, the city embodies the values championed by</w:t>
      </w:r>
      <w:r>
        <w:t xml:space="preserve"> </w:t>
      </w:r>
      <w:r>
        <w:rPr>
          <w:iCs/>
          <w:i/>
        </w:rPr>
        <w:t xml:space="preserve">The Economist</w:t>
      </w:r>
      <w:r>
        <w:t xml:space="preserve">. The publication’s focus on global connectivity resonates deeply with Amsterdam’s identity.</w:t>
      </w:r>
    </w:p>
    <w:bookmarkStart w:id="22" w:name="a.-trade-and-logistics"/>
    <w:p>
      <w:pPr>
        <w:pStyle w:val="Heading4"/>
      </w:pPr>
      <w:r>
        <w:t xml:space="preserve">A. Trade and Logistics</w:t>
      </w:r>
    </w:p>
    <w:p>
      <w:pPr>
        <w:pStyle w:val="FirstParagraph"/>
      </w:pPr>
      <w:r>
        <w:rPr>
          <w:bCs/>
          <w:b/>
        </w:rPr>
        <w:t xml:space="preserve">Netherlands Amsterdam</w:t>
      </w:r>
      <w:r>
        <w:t xml:space="preserve"> </w:t>
      </w:r>
      <w:r>
        <w:t xml:space="preserve">benefits immensely from global supply chains. Reports in</w:t>
      </w:r>
      <w:r>
        <w:t xml:space="preserve"> </w:t>
      </w:r>
      <w:r>
        <w:rPr>
          <w:iCs/>
          <w:i/>
        </w:rPr>
        <w:t xml:space="preserve">The Economist regarding shipping costs, geopolitical tensions affecting trade routes, and the rise of protectionist tariffs in the US or China are directly applicable to local stakeholders. Understanding these macro-trends allows businesses in Amsterdam to hedge against risks and capitalize on new market openings.</w:t>
      </w:r>
    </w:p>
    <w:bookmarkEnd w:id="22"/>
    <w:bookmarkStart w:id="23" w:name="b.-technology-and-innovation"/>
    <w:p>
      <w:pPr>
        <w:pStyle w:val="Heading4"/>
      </w:pPr>
      <w:r>
        <w:t xml:space="preserve">B. Technology and Innovation</w:t>
      </w:r>
    </w:p>
    <w:p>
      <w:pPr>
        <w:pStyle w:val="FirstParagraph"/>
      </w:pPr>
      <w:r>
        <w:t xml:space="preserve">The publication provides rigorous analysis of the digital economy, artificial intelligence, and platform regulation. For the vibrant tech scene in Amsterdam particularly in areas like fintech and sustainability tech these insights are invaluable.</w:t>
      </w:r>
      <w:r>
        <w:t xml:space="preserve"> </w:t>
      </w:r>
      <w:r>
        <w:rPr>
          <w:iCs/>
          <w:i/>
        </w:rPr>
        <w:t xml:space="preserve">The Economist’s</w:t>
      </w:r>
      <w:r>
        <w:t xml:space="preserve"> </w:t>
      </w:r>
      <w:r>
        <w:t xml:space="preserve">skepticism toward overly burdensome data privacy regulations (while acknowledging their necessity) offers a counter-narrative to strict EU compliance frameworks, helping innovators understand the global balance between security and liberty.</w:t>
      </w:r>
    </w:p>
    <w:bookmarkEnd w:id="23"/>
    <w:bookmarkStart w:id="24" w:name="c.-energy-transition"/>
    <w:p>
      <w:pPr>
        <w:pStyle w:val="Heading4"/>
      </w:pPr>
      <w:r>
        <w:t xml:space="preserve">C. Energy Transition</w:t>
      </w:r>
    </w:p>
    <w:p>
      <w:pPr>
        <w:pStyle w:val="FirstParagraph"/>
      </w:pPr>
      <w:r>
        <w:t xml:space="preserve">Netherlands Amsterdam is at the forefront of Europe’s green energy transition. While</w:t>
      </w:r>
      <w:r>
        <w:t xml:space="preserve"> </w:t>
      </w:r>
      <w:r>
        <w:rPr>
          <w:iCs/>
          <w:i/>
        </w:rPr>
        <w:t xml:space="preserve">The Economist has historically been skeptical of rapid green mandates due to economic costs recent editions have acknowledged the urgency of climate change. For investors in Amsterdam renewable energy projects, understanding the publication’s nuanced view on carbon pricing and nuclear power (which it often favors as a low-carbon baseload source) can inform investment strategies.</w:t>
      </w:r>
    </w:p>
    <w:bookmarkEnd w:id="24"/>
    <w:bookmarkEnd w:id="25"/>
    <w:bookmarkStart w:id="26" w:name="Xd4240959bf2ce6f172eac9d07d0736069797ab2"/>
    <w:p>
      <w:pPr>
        <w:pStyle w:val="Heading3"/>
      </w:pPr>
      <w:r>
        <w:t xml:space="preserve">IV. Critical Analysis: Strengths and Limitations for the Amsterdam Reader</w:t>
      </w:r>
    </w:p>
    <w:p>
      <w:pPr>
        <w:pStyle w:val="FirstParagraph"/>
      </w:pPr>
      <w:r>
        <w:rPr>
          <w:bCs/>
          <w:b/>
        </w:rPr>
        <w:t xml:space="preserve">The Strengths:</w:t>
      </w:r>
    </w:p>
    <w:p>
      <w:pPr>
        <w:numPr>
          <w:ilvl w:val="0"/>
          <w:numId w:val="1001"/>
        </w:numPr>
        <w:pStyle w:val="Compact"/>
      </w:pPr>
      <w:r>
        <w:rPr>
          <w:bCs/>
          <w:b/>
        </w:rPr>
        <w:t xml:space="preserve">Data-Driven Narrative:</w:t>
      </w:r>
      <w:r>
        <w:t xml:space="preserve"> </w:t>
      </w:r>
      <w:r>
        <w:t xml:space="preserve">Unlike tabloid journalism, reports in The Economist are dense with data. This appeals to the analytical nature of Dutch business culture.</w:t>
      </w:r>
    </w:p>
    <w:p>
      <w:pPr>
        <w:numPr>
          <w:ilvl w:val="0"/>
          <w:numId w:val="1001"/>
        </w:numPr>
        <w:pStyle w:val="Compact"/>
      </w:pPr>
      <w:r>
        <w:rPr>
          <w:bCs/>
          <w:b/>
        </w:rPr>
        <w:t xml:space="preserve">Broad Geopolitical Scope:</w:t>
      </w:r>
      <w:r>
        <w:t xml:space="preserve"> </w:t>
      </w:r>
      <w:r>
        <w:t xml:space="preserve">It connects local events in Amsterdam to global shifts, providing context that local papers often miss.</w:t>
      </w:r>
    </w:p>
    <w:p>
      <w:pPr>
        <w:numPr>
          <w:ilvl w:val="0"/>
          <w:numId w:val="1001"/>
        </w:numPr>
        <w:pStyle w:val="Compact"/>
      </w:pPr>
      <w:r>
        <w:rPr>
          <w:bCs/>
          <w:b/>
        </w:rPr>
        <w:t xml:space="preserve">Cultural Insight:</w:t>
      </w:r>
      <w:r>
        <w:t xml:space="preserve"> </w:t>
      </w:r>
      <w:r>
        <w:t xml:space="preserve">Beyond economics, its cultural sections offer a sophisticated view of the arts and sciences, enriching the intellectual life of the reader.</w:t>
      </w:r>
    </w:p>
    <w:p>
      <w:pPr>
        <w:pStyle w:val="FirstParagraph"/>
      </w:pPr>
      <w:r>
        <w:rPr>
          <w:bCs/>
          <w:b/>
        </w:rPr>
        <w:t xml:space="preserve">The Limitations:</w:t>
      </w:r>
    </w:p>
    <w:p>
      <w:pPr>
        <w:numPr>
          <w:ilvl w:val="0"/>
          <w:numId w:val="1002"/>
        </w:numPr>
        <w:pStyle w:val="Compact"/>
      </w:pPr>
      <w:r>
        <w:rPr>
          <w:bCs/>
          <w:b/>
        </w:rPr>
        <w:t xml:space="preserve">Eurocentric Bias:</w:t>
      </w:r>
      <w:r>
        <w:t xml:space="preserve"> </w:t>
      </w:r>
      <w:r>
        <w:t xml:space="preserve">While global in scope some critics argue it still leans towards Western liberal democratic values. Readers in Amsterdam must remain critically aware of this bias when interpreting stories about emerging markets.</w:t>
      </w:r>
    </w:p>
    <w:p>
      <w:pPr>
        <w:numPr>
          <w:ilvl w:val="0"/>
          <w:numId w:val="1002"/>
        </w:numPr>
        <w:pStyle w:val="Compact"/>
      </w:pPr>
      <w:r>
        <w:rPr>
          <w:bCs/>
          <w:b/>
        </w:rPr>
        <w:t xml:space="preserve">Deregulation Bias:</w:t>
      </w:r>
      <w:r>
        <w:t xml:space="preserve"> </w:t>
      </w:r>
      <w:r>
        <w:t xml:space="preserve">The strong advocacy for deregulation may not fully align with the Dutch model, which often blends free-market efficiency with social cohesion and robust worker protections.</w:t>
      </w:r>
    </w:p>
    <w:bookmarkEnd w:id="26"/>
    <w:bookmarkStart w:id="27" w:name="X531e9a5d606ecaa3016488ee170f107f0069133"/>
    <w:p>
      <w:pPr>
        <w:pStyle w:val="Heading3"/>
      </w:pPr>
      <w:r>
        <w:t xml:space="preserve">V. Conclusion: Why The Economist Matters in Amsterdam</w:t>
      </w:r>
    </w:p>
    <w:p>
      <w:pPr>
        <w:pStyle w:val="FirstParagraph"/>
      </w:pPr>
      <w:r>
        <w:t xml:space="preserve">In conclusion,</w:t>
      </w:r>
      <w:r>
        <w:t xml:space="preserve"> </w:t>
      </w:r>
      <w:r>
        <w:rPr>
          <w:bCs/>
          <w:b/>
        </w:rPr>
        <w:t xml:space="preserve">The Economist</w:t>
      </w:r>
      <w:r>
        <w:t xml:space="preserve"> </w:t>
      </w:r>
      <w:r>
        <w:t xml:space="preserve">is more than just a news source; it is an intellectual partner for anyone serious about economics and politics in the modern world. For the unique context of</w:t>
      </w:r>
    </w:p>
    <w:p>
      <w:pPr>
        <w:pStyle w:val="BodyText"/>
      </w:pPr>
      <w:r>
        <w:t xml:space="preserve">Netherlands Amsterdam, its insights are particularly potent. The city’s success relies on its openness to global trade, its commitment to innovation, and its role as a stable financial hub all areas where</w:t>
      </w:r>
      <w:r>
        <w:t xml:space="preserve"> </w:t>
      </w:r>
      <w:r>
        <w:rPr>
          <w:iCs/>
          <w:i/>
        </w:rPr>
        <w:t xml:space="preserve">The Economist excels.</w:t>
      </w:r>
    </w:p>
    <w:p>
      <w:pPr>
        <w:pStyle w:val="BodyText"/>
      </w:pPr>
      <w:r>
        <w:t xml:space="preserve">By engaging with this publication, stakeholders in Amsterdam gain not only information but also a framework for thinking about complex economic issues. It challenges readers to think globally while acting locally. In an era of increasing geopolitical fragmentation, the clear-headed, rational analysis provided by</w:t>
      </w:r>
      <w:r>
        <w:t xml:space="preserve"> </w:t>
      </w:r>
      <w:r>
        <w:rPr>
          <w:bCs/>
          <w:b/>
        </w:rPr>
        <w:t xml:space="preserve">The Economist</w:t>
      </w:r>
      <w:r>
        <w:t xml:space="preserve"> </w:t>
      </w:r>
      <w:r>
        <w:t xml:space="preserve">serves as a beacon for stability and strategic foresight in</w:t>
      </w:r>
    </w:p>
    <w:p>
      <w:pPr>
        <w:pStyle w:val="BodyText"/>
      </w:pPr>
      <w:r>
        <w:t xml:space="preserve">Netherlands Amsterdam.</w:t>
      </w:r>
    </w:p>
    <w:p>
      <w:pPr>
        <w:pStyle w:val="BodyText"/>
      </w:pPr>
      <w:r>
        <w:rPr>
          <w:iCs/>
          <w:i/>
        </w:rPr>
        <w:t xml:space="preserve">This report recommends that all business students, corporate strategists, and policy makers in Amsterdam subscribe to or regularly read this publication to maintain a competitive edge in the global marketplace.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Strategic Insights for Business in Amsterdam, Netherlands</dc:title>
  <dc:creator/>
  <dc:language>en</dc:language>
  <cp:keywords/>
  <dcterms:created xsi:type="dcterms:W3CDTF">2026-07-29T22:08:43Z</dcterms:created>
  <dcterms:modified xsi:type="dcterms:W3CDTF">2026-07-29T22:08:43Z</dcterms:modified>
</cp:coreProperties>
</file>

<file path=docProps/custom.xml><?xml version="1.0" encoding="utf-8"?>
<Properties xmlns="http://schemas.openxmlformats.org/officeDocument/2006/custom-properties" xmlns:vt="http://schemas.openxmlformats.org/officeDocument/2006/docPropsVTypes"/>
</file>