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Landscape</w:t>
      </w:r>
      <w:r>
        <w:t xml:space="preserve"> </w:t>
      </w:r>
      <w:r>
        <w:t xml:space="preserve">and</w:t>
      </w:r>
      <w:r>
        <w:t xml:space="preserve"> </w:t>
      </w:r>
      <w:r>
        <w:t xml:space="preserve">Policy</w:t>
      </w:r>
      <w:r>
        <w:t xml:space="preserve"> </w:t>
      </w:r>
      <w:r>
        <w:t xml:space="preserve">Analysis:</w:t>
      </w:r>
      <w:r>
        <w:t xml:space="preserve"> </w:t>
      </w:r>
      <w:r>
        <w:t xml:space="preserve">A</w:t>
      </w:r>
      <w:r>
        <w:t xml:space="preserve"> </w:t>
      </w:r>
      <w:r>
        <w:t xml:space="preserve">Report</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0" w:name="title"/>
    <w:p>
      <w:pPr>
        <w:pStyle w:val="Heading3"/>
      </w:pPr>
      <w:r>
        <w:rPr>
          <w:bCs/>
          <w:b/>
        </w:rPr>
        <w:t xml:space="preserve">Title:</w:t>
      </w:r>
    </w:p>
    <w:p>
      <w:pPr>
        <w:pStyle w:val="FirstParagraph"/>
      </w:pPr>
      <w:r>
        <w:t xml:space="preserve">Economic Landscape and Policy Analysis: A Report on The Economist in the Context of New Zealand Auckland</w:t>
      </w:r>
      <w:r>
        <w:br/>
      </w:r>
    </w:p>
    <w:p>
      <w:pPr>
        <w:pStyle w:val="BodyText"/>
      </w:pPr>
      <w:r>
        <w:rPr>
          <w:iCs/>
          <w:i/>
        </w:rPr>
        <w:t xml:space="preserve">Note: As "The Economist" is a weekly magazine and not a single novel, this report analyzes its ongoing editorial stance, economic theories, and coverage relevance specifically tailored to the socio-economic context of Auckland, New Zealand.</w:t>
      </w:r>
    </w:p>
    <w:bookmarkEnd w:id="20"/>
    <w:bookmarkStart w:id="27" w:name="book-report-publication-analysis"/>
    <w:p>
      <w:pPr>
        <w:pStyle w:val="Heading1"/>
      </w:pPr>
      <w:r>
        <w:t xml:space="preserve">Book Report / Publication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Economic Development, Auckland City Council</w:t>
      </w:r>
      <w:r>
        <w:br/>
      </w:r>
    </w:p>
    <w:p>
      <w:pPr>
        <w:pStyle w:val="BodyText"/>
      </w:pPr>
      <w:r>
        <w:t xml:space="preserve">Senior Policy Analyst</w:t>
      </w:r>
    </w:p>
    <w:bookmarkStart w:id="21" w:name="introduction"/>
    <w:p>
      <w:pPr>
        <w:pStyle w:val="Heading2"/>
      </w:pPr>
      <w:r>
        <w:t xml:space="preserve">Introduction</w:t>
      </w:r>
    </w:p>
    <w:p>
      <w:pPr>
        <w:pStyle w:val="FirstParagraph"/>
      </w:pPr>
      <w:r>
        <w:t xml:space="preserve">In the complex tapestry of global economic thought, few publications hold as much sway over policy makers and investors as</w:t>
      </w:r>
      <w:r>
        <w:t xml:space="preserve"> </w:t>
      </w:r>
      <w:r>
        <w:t xml:space="preserve">The Economist</w:t>
      </w:r>
      <w:r>
        <w:t xml:space="preserve">. Originally founded in 1843 to advocate for free trade and the repeal of the Corn Laws, this London-based weekly magazine has evolved into a definitive voice for classical liberal economics. However, its relevance is not confined to the financial districts of London or New York. For</w:t>
      </w:r>
      <w:r>
        <w:t xml:space="preserve"> </w:t>
      </w:r>
      <w:r>
        <w:t xml:space="preserve">New Zealand Auckland</w:t>
      </w:r>
      <w:r>
        <w:t xml:space="preserve">, a city that serves as the primary economic engine of Aotearoa, understanding the philosophical underpinnings and analytical frameworks provided by The Economist is crucial for navigating local challenges such as housing affordability, infrastructure development, and sustainable growth.</w:t>
      </w:r>
    </w:p>
    <w:p>
      <w:pPr>
        <w:pStyle w:val="BodyText"/>
      </w:pPr>
      <w:r>
        <w:t xml:space="preserve">This report serves as an analysis of how the editorial stance and economic theories presented in</w:t>
      </w:r>
      <w:r>
        <w:t xml:space="preserve"> </w:t>
      </w:r>
      <w:r>
        <w:t xml:space="preserve">The Economist</w:t>
      </w:r>
      <w:r>
        <w:t xml:space="preserve"> </w:t>
      </w:r>
      <w:r>
        <w:t xml:space="preserve">intersect with the specific realities of living and doing business in Auckland. It aims to bridge the gap between global macroeconomic trends reported by a leading international authority and the micro-economic struggles faced by residents of New Zealand’s largest city.</w:t>
      </w:r>
    </w:p>
    <w:bookmarkEnd w:id="21"/>
    <w:bookmarkStart w:id="22" w:name="X13ac6648b18a8eee0000b2502594532cd1cfd73"/>
    <w:p>
      <w:pPr>
        <w:pStyle w:val="Heading2"/>
      </w:pPr>
      <w:r>
        <w:t xml:space="preserve">The Philosophical Core: Classical Liberalism in an Urban Context</w:t>
      </w:r>
    </w:p>
    <w:p>
      <w:pPr>
        <w:pStyle w:val="FirstParagraph"/>
      </w:pPr>
      <w:r>
        <w:t xml:space="preserve">The fundamental philosophy driving</w:t>
      </w:r>
      <w:r>
        <w:t xml:space="preserve"> </w:t>
      </w:r>
      <w:r>
        <w:t xml:space="preserve">The Economist</w:t>
      </w:r>
      <w:r>
        <w:t xml:space="preserve"> </w:t>
      </w:r>
      <w:r>
        <w:t xml:space="preserve">is classical liberalism, which emphasizes free markets, globalization, and limited government intervention. For the readership in Auckland, this perspective offers a critical lens through which to view local policy decisions. Auckland’s unique geographic position as an island city creates natural supply constraints that exacerbate demand issues. The Economist frequently argues against artificial barriers to trade and labor mobility.</w:t>
      </w:r>
    </w:p>
    <w:p>
      <w:pPr>
        <w:pStyle w:val="BodyText"/>
      </w:pPr>
      <w:r>
        <w:t xml:space="preserve">When applied to</w:t>
      </w:r>
      <w:r>
        <w:t xml:space="preserve"> </w:t>
      </w:r>
      <w:r>
        <w:t xml:space="preserve">New Zealand Auckland</w:t>
      </w:r>
      <w:r>
        <w:t xml:space="preserve">, this philosophy directly challenges the Regional Policy Statement and various zoning restrictions that limit density. The publication often critiques protectionist measures, suggesting that they stifle innovation and keep prices high for consumers. In the context of Auckland’s housing crisis, where median house prices have historically outpaced income growth by significant margins, the Economist’s advocacy for deregulation provides a compelling counter-argument to those who favor stricter supply controls. It posits that allowing greater density and reducing red tape are not just economic necessities but moral imperatives to ensure social mobility.</w:t>
      </w:r>
    </w:p>
    <w:bookmarkEnd w:id="22"/>
    <w:bookmarkStart w:id="23" w:name="Xf0dc1d3488b6632c6b5163264fc9437ef462277"/>
    <w:p>
      <w:pPr>
        <w:pStyle w:val="Heading2"/>
      </w:pPr>
      <w:r>
        <w:t xml:space="preserve">Housing and Infrastructure: The Auckland Dilemma</w:t>
      </w:r>
    </w:p>
    <w:p>
      <w:pPr>
        <w:pStyle w:val="FirstParagraph"/>
      </w:pPr>
      <w:r>
        <w:t xml:space="preserve">Housing affordability is perhaps the single most pressing issue facing residents of Auckland today. The Economist’s recurring theme regarding "the geography of hope" suggests that urbanization is an inherent part of economic development, but only if cities are managed efficiently. For Auckland, which suffers from a multi-decade undersupply of housing units relative to population growth, this analysis is particularly poignant.</w:t>
      </w:r>
    </w:p>
    <w:p>
      <w:pPr>
        <w:pStyle w:val="BodyText"/>
      </w:pPr>
      <w:r>
        <w:t xml:space="preserve">The magazine consistently reports on the failure of supply-side interventions that are too timid or too slow. In discussing New Zealand’s broader economic landscape, The Economist often highlights the tension between environmental conservation and urban expansion. For Auckland, where the Manukau Harbour and Waitakere Ranges provide natural beauty but also constrain sprawl, finding a balance is delicate. The publication argues for "smart density"—the idea that cities can become greener and more sustainable by becoming denser rather than spreading outward into unprotected land.</w:t>
      </w:r>
    </w:p>
    <w:p>
      <w:pPr>
        <w:pStyle w:val="BlockText"/>
      </w:pPr>
      <w:r>
        <w:t xml:space="preserve">"The solution to the housing crisis lies not in stopping growth, but in enabling it through efficient planning and infrastructure investment." - Reflective of The Economist’s stance on urban development.</w:t>
      </w:r>
    </w:p>
    <w:bookmarkEnd w:id="23"/>
    <w:bookmarkStart w:id="24" w:name="X71fcbb88d8d7e04b30e07c7c114c77d32697930"/>
    <w:p>
      <w:pPr>
        <w:pStyle w:val="Heading2"/>
      </w:pPr>
      <w:r>
        <w:t xml:space="preserve">The Role of Government and Fiscal Responsibility</w:t>
      </w:r>
    </w:p>
    <w:p>
      <w:pPr>
        <w:pStyle w:val="FirstParagraph"/>
      </w:pPr>
      <w:r>
        <w:t xml:space="preserve">New Zealand is often lauded for its transparent governance, yet Auckland faces unique fiscal challenges due to its scale. The Economist tends to favor balanced budgets and sustainable debt management. In recent years, the publication has been critical of excessive government spending that leads to inflationary pressures without corresponding productivity gains.</w:t>
      </w:r>
    </w:p>
    <w:p>
      <w:pPr>
        <w:pStyle w:val="BodyText"/>
      </w:pPr>
      <w:r>
        <w:t xml:space="preserve">For policy makers in Auckland Council and central government agencies operating within</w:t>
      </w:r>
      <w:r>
        <w:t xml:space="preserve"> </w:t>
      </w:r>
      <w:r>
        <w:t xml:space="preserve">New Zealand Auckland</w:t>
      </w:r>
      <w:r>
        <w:t xml:space="preserve">, this perspective serves as a reminder of the importance of fiscal discipline. While investment in infrastructure—such as the City Rail Link project—is essential for long-term growth, The Economist would likely argue that such projects must be rigorously evaluated for economic return on investment to avoid burdening future generations with unsustainable debt. The report suggests that Auckland must prioritize high-yield infrastructure that enhances labor productivity rather than ceremonial projects.</w:t>
      </w:r>
    </w:p>
    <w:bookmarkEnd w:id="24"/>
    <w:bookmarkStart w:id="25" w:name="globalization-vs.-localism"/>
    <w:p>
      <w:pPr>
        <w:pStyle w:val="Heading2"/>
      </w:pPr>
      <w:r>
        <w:t xml:space="preserve">Globalization vs. Localism</w:t>
      </w:r>
    </w:p>
    <w:p>
      <w:pPr>
        <w:pStyle w:val="FirstParagraph"/>
      </w:pPr>
      <w:r>
        <w:t xml:space="preserve">Auckland is a global city, home to diverse communities and a hub for international trade and education. The Economist is staunchly pro-globalization, viewing open borders for trade and talent as engines of prosperity. This stance is highly relevant to Auckland’s identity as an Asia-Pacific gateway.</w:t>
      </w:r>
    </w:p>
    <w:p>
      <w:pPr>
        <w:pStyle w:val="BodyText"/>
      </w:pPr>
      <w:r>
        <w:t xml:space="preserve">However, the report must also acknowledge the rise of populism that threatens these globalist ideals globally. For Aucklanders, this creates a dual challenge: maintaining an open economy while addressing the social inequalities that can arise from rapid globalization. The Economist argues that global winners should compensate those who lose out, suggesting robust social safety nets funded by open markets. This nuanced view is critical for Auckland, which must balance its status as an international hub with the need to protect local industries and ensure equitable distribution of wealth.</w:t>
      </w:r>
    </w:p>
    <w:bookmarkEnd w:id="25"/>
    <w:bookmarkStart w:id="26" w:name="conclusion-and-recommendations"/>
    <w:p>
      <w:pPr>
        <w:pStyle w:val="Heading2"/>
      </w:pPr>
      <w:r>
        <w:t xml:space="preserve">Conclusion and Recommendations</w:t>
      </w:r>
    </w:p>
    <w:p>
      <w:pPr>
        <w:pStyle w:val="FirstParagraph"/>
      </w:pPr>
      <w:r>
        <w:t xml:space="preserve">In conclusion, while</w:t>
      </w:r>
      <w:r>
        <w:t xml:space="preserve"> </w:t>
      </w:r>
      <w:r>
        <w:t xml:space="preserve">The Economist</w:t>
      </w:r>
      <w:r>
        <w:t xml:space="preserve"> </w:t>
      </w:r>
      <w:r>
        <w:t xml:space="preserve">is not a traditional book but a continuous periodical, its collective wisdom provides an invaluable framework for understanding the economic forces shaping</w:t>
      </w:r>
      <w:r>
        <w:t xml:space="preserve"> </w:t>
      </w:r>
      <w:r>
        <w:t xml:space="preserve">New Zealand Auckland</w:t>
      </w:r>
      <w:r>
        <w:t xml:space="preserve">. Its advocacy for free markets, deregulation in housing supply, and global connectivity offers clear guidance for local policymakers.</w:t>
      </w:r>
    </w:p>
    <w:p>
      <w:pPr>
        <w:pStyle w:val="BodyText"/>
      </w:pPr>
      <w:r>
        <w:t xml:space="preserve">To leverage these insights effectively, stakeholders in Auckland should consider the following:</w:t>
      </w:r>
    </w:p>
    <w:p>
      <w:pPr>
        <w:numPr>
          <w:ilvl w:val="0"/>
          <w:numId w:val="1001"/>
        </w:numPr>
        <w:pStyle w:val="Compact"/>
      </w:pPr>
      <w:r>
        <w:rPr>
          <w:bCs/>
          <w:b/>
        </w:rPr>
        <w:t xml:space="preserve">Housing Reform:</w:t>
      </w:r>
      <w:r>
        <w:t xml:space="preserve"> </w:t>
      </w:r>
      <w:r>
        <w:t xml:space="preserve">Embrace higher density zoning to align with classical liberal recommendations for increasing supply.</w:t>
      </w:r>
    </w:p>
    <w:p>
      <w:pPr>
        <w:numPr>
          <w:ilvl w:val="0"/>
          <w:numId w:val="1001"/>
        </w:numPr>
        <w:pStyle w:val="Compact"/>
      </w:pPr>
      <w:r>
        <w:rPr>
          <w:bCs/>
          <w:b/>
        </w:rPr>
        <w:t xml:space="preserve">Fiscal Prudence:</w:t>
      </w:r>
      <w:r>
        <w:t xml:space="preserve"> </w:t>
      </w:r>
      <w:r>
        <w:t xml:space="preserve">Ensure that infrastructure projects meet rigorous economic viability tests.</w:t>
      </w:r>
    </w:p>
    <w:p>
      <w:pPr>
        <w:numPr>
          <w:ilvl w:val="0"/>
          <w:numId w:val="1001"/>
        </w:numPr>
        <w:pStyle w:val="Compact"/>
      </w:pPr>
      <w:r>
        <w:rPr>
          <w:bCs/>
          <w:b/>
        </w:rPr>
        <w:t xml:space="preserve">Sustainable Globalism:</w:t>
      </w:r>
      <w:r>
        <w:t xml:space="preserve"> </w:t>
      </w:r>
      <w:r>
        <w:t xml:space="preserve">Maintain open trade and immigration policies while investing in education to help locals adapt to global competition.</w:t>
      </w:r>
    </w:p>
    <w:p>
      <w:pPr>
        <w:pStyle w:val="FirstParagraph"/>
      </w:pPr>
      <w:r>
        <w:t xml:space="preserve">By integrating the analytical rigor of</w:t>
      </w:r>
      <w:r>
        <w:t xml:space="preserve"> </w:t>
      </w:r>
      <w:r>
        <w:t xml:space="preserve">The Economist</w:t>
      </w:r>
      <w:r>
        <w:t xml:space="preserve">'s worldview with the specific local context of Auckland, New Zealand can forge a path toward sustainable economic resilience. This report underscores that while global trends set the stage, local action determines the outcome.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Landscape and Policy Analysis: A Report on The Economist in the Context of New Zealand Auckland</dc:title>
  <dc:creator/>
  <dc:language>en</dc:language>
  <cp:keywords/>
  <dcterms:created xsi:type="dcterms:W3CDTF">2026-07-30T10:10:00Z</dcterms:created>
  <dcterms:modified xsi:type="dcterms:W3CDTF">2026-07-30T10:10:00Z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