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Insight</w:t>
      </w:r>
      <w:r>
        <w:t xml:space="preserve"> </w:t>
      </w:r>
      <w:r>
        <w:t xml:space="preserve">for</w:t>
      </w:r>
      <w:r>
        <w:t xml:space="preserve"> </w:t>
      </w:r>
      <w:r>
        <w:t xml:space="preserve">the</w:t>
      </w:r>
      <w:r>
        <w:t xml:space="preserve"> </w:t>
      </w:r>
      <w:r>
        <w:t xml:space="preserve">Capital:</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Wellington</w:t>
      </w:r>
    </w:p>
    <w:bookmarkStart w:id="30" w:name="X0ba502339f90d51093b6636d57adaaeafd93343"/>
    <w:p>
      <w:pPr>
        <w:pStyle w:val="Heading1"/>
      </w:pPr>
      <w:r>
        <w:t xml:space="preserve">Economic Insight for the Capital: A Book Report on The Economist in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New Zealand Wellington Policy Review Committee</w:t>
      </w:r>
      <w:r>
        <w:br/>
      </w:r>
      <w:r>
        <w:rPr>
          <w:bCs/>
          <w:b/>
        </w:rPr>
        <w:t xml:space="preserve">From:</w:t>
      </w:r>
      <w:r>
        <w:t xml:space="preserve"> </w:t>
      </w:r>
      <w:r>
        <w:t xml:space="preserve">Senior Economic Analyst</w:t>
      </w:r>
      <w:r>
        <w:br/>
      </w:r>
    </w:p>
    <w:p>
      <w:pPr>
        <w:pStyle w:val="BodyText"/>
      </w:pPr>
      <w:r>
        <w:t xml:space="preserve">Subject:An Analytical Report on the Relevance and Utility of The Economist for Stakeholders in Wellington</w:t>
      </w:r>
    </w:p>
    <w:bookmarkStart w:id="20" w:name="i.-executive-summary"/>
    <w:p>
      <w:pPr>
        <w:pStyle w:val="Heading2"/>
      </w:pPr>
      <w:r>
        <w:t xml:space="preserve">I. Executive Summary</w:t>
      </w:r>
    </w:p>
    <w:p>
      <w:pPr>
        <w:pStyle w:val="FirstParagraph"/>
      </w:pPr>
      <w:r>
        <w:t xml:space="preserve">In an era defined by rapid global economic shifts, geopolitical instability, and environmental challenges, the need for rigorous, data-driven analysis has never been more critical. This book report serves not merely as a review of the publication itself, but as an assessment of its strategic value to stakeholders residing in and governing New Zealand Wellington. As the capital city of New Zealand Wellington stands at a unique intersection of local governance and global economic integration, resources such as</w:t>
      </w:r>
      <w:r>
        <w:t xml:space="preserve"> </w:t>
      </w:r>
      <w:r>
        <w:rPr>
          <w:bCs/>
          <w:b/>
        </w:rPr>
        <w:t xml:space="preserve">The Economist</w:t>
      </w:r>
      <w:r>
        <w:t xml:space="preserve"> </w:t>
      </w:r>
      <w:r>
        <w:t xml:space="preserve">provide indispensable context. This document argues that for policymakers, business leaders, and academic institutions in Wellington, engagement with</w:t>
      </w:r>
      <w:r>
        <w:t xml:space="preserve"> </w:t>
      </w:r>
      <w:r>
        <w:rPr>
          <w:bCs/>
          <w:b/>
        </w:rPr>
        <w:t xml:space="preserve">The Economist</w:t>
      </w:r>
      <w:r>
        <w:t xml:space="preserve"> </w:t>
      </w:r>
      <w:r>
        <w:t xml:space="preserve">is essential for maintaining competitive advantage and informed decision-making.</w:t>
      </w:r>
    </w:p>
    <w:bookmarkEnd w:id="20"/>
    <w:bookmarkStart w:id="21" w:name="Xbc3c3eed190a075f9fa0d587082425f88ea73fc"/>
    <w:p>
      <w:pPr>
        <w:pStyle w:val="Heading2"/>
      </w:pPr>
      <w:r>
        <w:t xml:space="preserve">II. Introduction: The Role of Global Perspectives in Local Governance</w:t>
      </w:r>
    </w:p>
    <w:p>
      <w:pPr>
        <w:pStyle w:val="FirstParagraph"/>
      </w:pPr>
      <w:r>
        <w:t xml:space="preserve">New Zealand Wellington is often perceived as a remote outpost on the edge of the world. However, this geographical isolation does not shield it from global market forces. The housing markets, interest rates, and trade policies affecting Wellington are inextricably linked to trends originating in New York, London, Shanghai, and Brussels.</w:t>
      </w:r>
      <w:r>
        <w:t xml:space="preserve"> </w:t>
      </w:r>
      <w:r>
        <w:rPr>
          <w:bCs/>
          <w:b/>
        </w:rPr>
        <w:t xml:space="preserve">The Economist</w:t>
      </w:r>
      <w:r>
        <w:t xml:space="preserve">, with its long-standing reputation for liberal economic analysis and international coverage, offers a lens through which these global currents can be understood.</w:t>
      </w:r>
    </w:p>
    <w:p>
      <w:pPr>
        <w:pStyle w:val="BodyText"/>
      </w:pPr>
      <w:r>
        <w:t xml:space="preserve">This report evaluates the content quality, editorial stance, and practical applicability of</w:t>
      </w:r>
      <w:r>
        <w:t xml:space="preserve"> </w:t>
      </w:r>
      <w:r>
        <w:rPr>
          <w:bCs/>
          <w:b/>
        </w:rPr>
        <w:t xml:space="preserve">The Economist</w:t>
      </w:r>
      <w:r>
        <w:t xml:space="preserve"> </w:t>
      </w:r>
      <w:r>
        <w:t xml:space="preserve">specifically tailored to an audience in Wellington. It explores how the publication’s deep dives into macroeconomics, technology, and geopolitics translate into actionable insights for a city that serves as both a political hub and a growing innovation center.</w:t>
      </w:r>
    </w:p>
    <w:bookmarkEnd w:id="21"/>
    <w:bookmarkStart w:id="22" w:name="iii.-content-analysis-breadth-and-depth"/>
    <w:p>
      <w:pPr>
        <w:pStyle w:val="Heading2"/>
      </w:pPr>
      <w:r>
        <w:t xml:space="preserve">III. Content Analysis: Breadth and Depth</w:t>
      </w:r>
    </w:p>
    <w:p>
      <w:pPr>
        <w:pStyle w:val="FirstParagraph"/>
      </w:pPr>
      <w:r>
        <w:t xml:space="preserve">The strength of</w:t>
      </w:r>
      <w:r>
        <w:t xml:space="preserve"> </w:t>
      </w:r>
      <w:r>
        <w:rPr>
          <w:bCs/>
          <w:b/>
        </w:rPr>
        <w:t xml:space="preserve">The Economist</w:t>
      </w:r>
      <w:r>
        <w:t xml:space="preserve"> </w:t>
      </w:r>
      <w:r>
        <w:t xml:space="preserve">lies in its breadth. For residents of New Zealand Wellington, the publication covers several key areas that directly impact local life:</w:t>
      </w:r>
    </w:p>
    <w:p>
      <w:pPr>
        <w:numPr>
          <w:ilvl w:val="0"/>
          <w:numId w:val="1001"/>
        </w:numPr>
        <w:pStyle w:val="Compact"/>
      </w:pPr>
      <w:r>
        <w:rPr>
          <w:bCs/>
          <w:b/>
        </w:rPr>
        <w:t xml:space="preserve">Macleads and Finance:</w:t>
      </w:r>
      <w:r>
        <w:t xml:space="preserve"> </w:t>
      </w:r>
      <w:r>
        <w:t xml:space="preserve">The weekly coverage of global financial markets helps Wellington-based investors understand volatility. With New Zealand’s economy heavily reliant on agriculture and international trade, fluctuations in commodity prices reported by</w:t>
      </w:r>
      <w:r>
        <w:t xml:space="preserve"> </w:t>
      </w:r>
      <w:r>
        <w:rPr>
          <w:bCs/>
          <w:b/>
        </w:rPr>
        <w:t xml:space="preserve">The Economist</w:t>
      </w:r>
      <w:r>
        <w:t xml:space="preserve"> </w:t>
      </w:r>
      <w:r>
        <w:t xml:space="preserve">are critical for local strategic planning.</w:t>
      </w:r>
    </w:p>
    <w:p>
      <w:pPr>
        <w:numPr>
          <w:ilvl w:val="0"/>
          <w:numId w:val="1001"/>
        </w:numPr>
        <w:pStyle w:val="Compact"/>
      </w:pPr>
      <w:r>
        <w:rPr>
          <w:bCs/>
          <w:b/>
        </w:rPr>
        <w:t xml:space="preserve">Science and Technology:</w:t>
      </w:r>
      <w:r>
        <w:t xml:space="preserve"> </w:t>
      </w:r>
      <w:r>
        <w:t xml:space="preserve">As Wellington positions itself as a tech hub (often referred to as "Silicon Welly"), the technology sections provide vital insights into global trends in artificial intelligence, renewable energy, and digital infrastructure. This allows local startups and government bodies to anticipate future regulatory frameworks.</w:t>
      </w:r>
    </w:p>
    <w:p>
      <w:pPr>
        <w:numPr>
          <w:ilvl w:val="0"/>
          <w:numId w:val="1001"/>
        </w:numPr>
        <w:pStyle w:val="Compact"/>
      </w:pPr>
      <w:r>
        <w:rPr>
          <w:bCs/>
          <w:b/>
        </w:rPr>
        <w:t xml:space="preserve">Geopolitics:</w:t>
      </w:r>
      <w:r>
        <w:t xml:space="preserve"> </w:t>
      </w:r>
      <w:r>
        <w:t xml:space="preserve">New Zealand Wellington maintains strong diplomatic ties with the Pacific Rim, Australia, and Western alliances. The geopolitical analysis provided by</w:t>
      </w:r>
      <w:r>
        <w:t xml:space="preserve"> </w:t>
      </w:r>
      <w:r>
        <w:rPr>
          <w:bCs/>
          <w:b/>
        </w:rPr>
        <w:t xml:space="preserve">The Economist</w:t>
      </w:r>
      <w:r>
        <w:t xml:space="preserve"> </w:t>
      </w:r>
      <w:r>
        <w:t xml:space="preserve">helps policymakers in the capital navigate complex international relationships, particularly regarding security and trade agreements.</w:t>
      </w:r>
    </w:p>
    <w:p>
      <w:pPr>
        <w:pStyle w:val="FirstParagraph"/>
      </w:pPr>
      <w:r>
        <w:t xml:space="preserve">"The Economist does not just report news; it provides the analytical framework necessary to interpret the news. For Wellington, a city where policy decisions have outsized impacts on national stability, this framework is invaluable."</w:t>
      </w:r>
    </w:p>
    <w:bookmarkEnd w:id="22"/>
    <w:bookmarkStart w:id="23" w:name="Xd5e0b1351c6dd8be7814c62a43502cef17eb6cd"/>
    <w:p>
      <w:pPr>
        <w:pStyle w:val="Heading2"/>
      </w:pPr>
      <w:r>
        <w:t xml:space="preserve">IV. Editorial Stance and Intellectual Rigor</w:t>
      </w:r>
    </w:p>
    <w:p>
      <w:pPr>
        <w:pStyle w:val="FirstParagraph"/>
      </w:pPr>
      <w:r>
        <w:rPr>
          <w:bCs/>
          <w:b/>
        </w:rPr>
        <w:t xml:space="preserve">The Economist</w:t>
      </w:r>
      <w:r>
        <w:t xml:space="preserve"> </w:t>
      </w:r>
      <w:r>
        <w:t xml:space="preserve">is known for its classically liberal perspective—a blend of free-market economics and social liberalism. While readers in New Zealand Wellington may occasionally disagree with specific editorial conclusions, the intellectual rigor of the publication ensures that arguments are backed by data rather than ideology. This commitment to evidence-based reporting is particularly appealing to an educated audience in a capital city rich with university institutions and think tanks.</w:t>
      </w:r>
    </w:p>
    <w:p>
      <w:pPr>
        <w:pStyle w:val="BodyText"/>
      </w:pPr>
      <w:r>
        <w:t xml:space="preserve">Furthermore, the anonymous authorship of articles encourages readers to focus on ideas rather than personalities. In a small community like New Zealand Wellington, where personal networks often influence professional discourse, this depersonalized approach fosters objective debate. It allows local experts to engage with global arguments without the distraction of individual reputations.</w:t>
      </w:r>
    </w:p>
    <w:bookmarkEnd w:id="23"/>
    <w:bookmarkStart w:id="27" w:name="X31f3c7751e8d215dc242054c2c27c0f4dc515c9"/>
    <w:p>
      <w:pPr>
        <w:pStyle w:val="Heading2"/>
      </w:pPr>
      <w:r>
        <w:t xml:space="preserve">V. Practical Application for Wellington Stakeholders</w:t>
      </w:r>
    </w:p>
    <w:bookmarkStart w:id="24" w:name="a.-for-government-and-policy-makers"/>
    <w:p>
      <w:pPr>
        <w:pStyle w:val="Heading3"/>
      </w:pPr>
      <w:r>
        <w:t xml:space="preserve">A. For Government and Policy Makers</w:t>
      </w:r>
    </w:p>
    <w:p>
      <w:pPr>
        <w:pStyle w:val="FirstParagraph"/>
      </w:pPr>
      <w:r>
        <w:t xml:space="preserve">Policymakers in New Zealand Wellington can use</w:t>
      </w:r>
      <w:r>
        <w:t xml:space="preserve"> </w:t>
      </w:r>
      <w:r>
        <w:rPr>
          <w:bCs/>
          <w:b/>
        </w:rPr>
        <w:t xml:space="preserve">The Economist</w:t>
      </w:r>
      <w:r>
        <w:t xml:space="preserve"> </w:t>
      </w:r>
      <w:r>
        <w:t xml:space="preserve">to benchmark their decisions against global best practices. Whether considering environmental regulations, tax reforms, or infrastructure spending, the publication offers case studies from other nations that highlight potential pitfalls and successes.</w:t>
      </w:r>
    </w:p>
    <w:bookmarkEnd w:id="24"/>
    <w:bookmarkStart w:id="25" w:name="b.-for-business-leaders"/>
    <w:p>
      <w:pPr>
        <w:pStyle w:val="Heading3"/>
      </w:pPr>
      <w:r>
        <w:t xml:space="preserve">B. For Business Leaders</w:t>
      </w:r>
    </w:p>
    <w:p>
      <w:pPr>
        <w:pStyle w:val="FirstParagraph"/>
      </w:pPr>
      <w:r>
        <w:t xml:space="preserve">In a competitive global market, Wellington-based firms must stay ahead of trends. The business sections of</w:t>
      </w:r>
      <w:r>
        <w:t xml:space="preserve"> </w:t>
      </w:r>
      <w:r>
        <w:rPr>
          <w:bCs/>
          <w:b/>
        </w:rPr>
        <w:t xml:space="preserve">The Economist</w:t>
      </w:r>
      <w:r>
        <w:t xml:space="preserve"> </w:t>
      </w:r>
      <w:r>
        <w:t xml:space="preserve">provide early warnings on supply chain disruptions, emerging markets, and regulatory changes in major trading partners. This foresight is crucial for maintaining resilience in local industries.</w:t>
      </w:r>
    </w:p>
    <w:bookmarkEnd w:id="25"/>
    <w:bookmarkStart w:id="26" w:name="c.-for-academia-and-students"/>
    <w:p>
      <w:pPr>
        <w:pStyle w:val="Heading3"/>
      </w:pPr>
      <w:r>
        <w:t xml:space="preserve">C. For Academia and Students</w:t>
      </w:r>
    </w:p>
    <w:p>
      <w:pPr>
        <w:pStyle w:val="FirstParagraph"/>
      </w:pPr>
      <w:r>
        <w:t xml:space="preserve">Universities in New Zealand Wellington benefit from the publication’s extensive research summaries and data visualizations. These resources serve as excellent supplementary materials for courses in economics, political science, and international relations, fostering a more informed student body.</w:t>
      </w:r>
    </w:p>
    <w:bookmarkEnd w:id="26"/>
    <w:bookmarkEnd w:id="27"/>
    <w:bookmarkStart w:id="28" w:name="vi.-limitations-and-considerations"/>
    <w:p>
      <w:pPr>
        <w:pStyle w:val="Heading2"/>
      </w:pPr>
      <w:r>
        <w:t xml:space="preserve">VI. Limitations and Considerations</w:t>
      </w:r>
    </w:p>
    <w:p>
      <w:pPr>
        <w:pStyle w:val="FirstParagraph"/>
      </w:pPr>
      <w:r>
        <w:t xml:space="preserve">No publication is without its flaws. Critics argue that</w:t>
      </w:r>
      <w:r>
        <w:t xml:space="preserve"> </w:t>
      </w:r>
      <w:r>
        <w:rPr>
          <w:bCs/>
          <w:b/>
        </w:rPr>
        <w:t xml:space="preserve">The Economist</w:t>
      </w:r>
      <w:r>
        <w:t xml:space="preserve"> </w:t>
      </w:r>
      <w:r>
        <w:t xml:space="preserve">can sometimes reflect a Western-centric bias, potentially overlooking nuanced perspectives from the Global South or the Pacific Islands. Residents of New Zealand Wellington should remain critical readers, supplementing their understanding with local media and regional reports to ensure a balanced view.</w:t>
      </w:r>
    </w:p>
    <w:p>
      <w:pPr>
        <w:pStyle w:val="BodyText"/>
      </w:pPr>
      <w:r>
        <w:t xml:space="preserve">Additionally, the subscription cost may be prohibitive for some individual citizens. However, institutional subscriptions through libraries and corporations in Wellington can mitigate this barrier, ensuring broad access to high-quality information.</w:t>
      </w:r>
    </w:p>
    <w:bookmarkEnd w:id="28"/>
    <w:bookmarkStart w:id="29" w:name="vii.-conclusion"/>
    <w:p>
      <w:pPr>
        <w:pStyle w:val="Heading2"/>
      </w:pPr>
      <w:r>
        <w:t xml:space="preserve">VII. Conclusion</w:t>
      </w:r>
    </w:p>
    <w:p>
      <w:pPr>
        <w:pStyle w:val="FirstParagraph"/>
      </w:pPr>
      <w:r>
        <w:t xml:space="preserve">In conclusion,</w:t>
      </w:r>
      <w:r>
        <w:t xml:space="preserve"> </w:t>
      </w:r>
      <w:r>
        <w:rPr>
          <w:bCs/>
          <w:b/>
        </w:rPr>
        <w:t xml:space="preserve">The Economist</w:t>
      </w:r>
      <w:r>
        <w:t xml:space="preserve"> </w:t>
      </w:r>
      <w:r>
        <w:t xml:space="preserve">remains a premier resource for anyone seeking to understand the complex interplay of global forces shaping local realities. For New Zealand Wellington, a city that punches above its weight in diplomatic and economic influence, engagement with this publication is not just a luxury but a necessity.</w:t>
      </w:r>
    </w:p>
    <w:p>
      <w:pPr>
        <w:pStyle w:val="BodyText"/>
      </w:pPr>
      <w:r>
        <w:t xml:space="preserve">The insights gained from reading</w:t>
      </w:r>
      <w:r>
        <w:t xml:space="preserve"> </w:t>
      </w:r>
      <w:r>
        <w:rPr>
          <w:bCs/>
          <w:b/>
        </w:rPr>
        <w:t xml:space="preserve">The Economist</w:t>
      </w:r>
      <w:r>
        <w:t xml:space="preserve"> </w:t>
      </w:r>
      <w:r>
        <w:t xml:space="preserve">empower stakeholders in Wellington to make informed decisions, anticipate challenges, and capitalize on opportunities. By integrating global analysis with local context, the people of New Zealand Wellington can navigate the uncertainties of the 21st century with greater confidence and clarity. It is recommended that all major institutions in New Zealand Wellington prioritize subscriptions to</w:t>
      </w:r>
      <w:r>
        <w:t xml:space="preserve"> </w:t>
      </w:r>
      <w:r>
        <w:rPr>
          <w:bCs/>
          <w:b/>
        </w:rPr>
        <w:t xml:space="preserve">The Economist</w:t>
      </w:r>
      <w:r>
        <w:t xml:space="preserve"> </w:t>
      </w:r>
      <w:r>
        <w:t xml:space="preserve">as part of their commitment to continuous learning and strategic foresight.</w:t>
      </w:r>
    </w:p>
    <w:p>
      <w:r>
        <w:pict>
          <v:rect style="width:0;height:1.5pt" o:hralign="center" o:hrstd="t" o:hr="t"/>
        </w:pict>
      </w:r>
    </w:p>
    <w:p>
      <w:pPr>
        <w:pStyle w:val="FirstParagraph"/>
      </w:pPr>
      <w:r>
        <w:rPr>
          <w:iCs/>
          <w:i/>
        </w:rPr>
        <w:t xml:space="preserve">This report was compiled using standard editorial guidelines and aims to provide a comprehensive overview of the publication's value proposition for the Wellington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Insight for the Capital: A Book Report on The Economist in Wellington</dc:title>
  <dc:creator/>
  <dc:language>en</dc:language>
  <cp:keywords/>
  <dcterms:created xsi:type="dcterms:W3CDTF">2026-07-30T10:10:08Z</dcterms:created>
  <dcterms:modified xsi:type="dcterms:W3CDTF">2026-07-30T10:10:08Z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