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663b2aadc62a16132d505d5114a62d1e4e72b2"/>
    <w:p>
      <w:pPr>
        <w:pStyle w:val="Heading1"/>
      </w:pPr>
      <w:r>
        <w:t xml:space="preserve">A Critical Analysis of The Economist for the Modern Singaporean Reader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Policy Analysts</w:t>
      </w:r>
      <w:r>
        <w:br/>
      </w:r>
      <w:r>
        <w:t xml:space="preserve">Independent Research Unit</w:t>
      </w:r>
    </w:p>
    <w:p>
      <w:pPr>
        <w:pStyle w:val="BodyText"/>
      </w:pPr>
      <w:r>
        <w:rPr>
          <w:iCs/>
          <w:i/>
        </w:rPr>
        <w:t xml:space="preserve">This document serves as a comprehensive book report and critical analysis of the periodical publication known as "The Economist." While not a traditional monograph, "The Economist" functions as an annual compendium of global thought, policy analysis, and economic data. This report specifically evaluates its relevance, accuracy, and utility within the unique socio-economic context of Singapore Singapore.</w:t>
      </w:r>
    </w:p>
    <w:bookmarkStart w:id="20" w:name="Xfcf0b1f69395ceab42b091306714430c15cbe64"/>
    <w:p>
      <w:pPr>
        <w:pStyle w:val="Heading2"/>
      </w:pPr>
      <w:r>
        <w:t xml:space="preserve">1. Introduction: The Role of "The Economist" in Global Discourse</w:t>
      </w:r>
    </w:p>
    <w:p>
      <w:pPr>
        <w:pStyle w:val="FirstParagraph"/>
      </w:pPr>
      <w:r>
        <w:t xml:space="preserve">"The Economist" is widely regarded as one of the most influential English-language magazines in the world, known for its distinct style, anonymous authorship, and rigorous adherence to classical liberal economic principles. Founded in 1843 by Robert Wilson to advocate for free trade and the repeal of the Corn Laws, it has evolved into a comprehensive source of news analysis that covers politics, business finance, science technology arts &amp; culture. For students professionals policymakers and citizens alike engaging with global affairs understanding "The Economist" is not merely an academic exercise but a practical necessity.</w:t>
      </w:r>
    </w:p>
    <w:p>
      <w:pPr>
        <w:pStyle w:val="BodyText"/>
      </w:pPr>
      <w:r>
        <w:t xml:space="preserve">The publication’s unique voice—characterized by its dry wit, dense prose, and unwavering commitment to data-driven argumentation—provides a framework through which complex geopolitical shifts can be interpreted. However the true value of "The Economist" lies not just in its global reach but in its specific applicability to nation-states that operate as open economies reliant on global stability This report argues that for Singapore Singapore understanding and utilizing "The Economist" is essential for maintaining competitive advantage and informed civic discourse.</w:t>
      </w:r>
    </w:p>
    <w:bookmarkEnd w:id="20"/>
    <w:bookmarkStart w:id="23" w:name="X4c12dfe5d9ef02ac76283be904663d92f593ec9"/>
    <w:p>
      <w:pPr>
        <w:pStyle w:val="Heading2"/>
      </w:pPr>
      <w:r>
        <w:t xml:space="preserve">2. The Intersection of "The Economist" Philosophy and the Singaporean State</w:t>
      </w:r>
    </w:p>
    <w:p>
      <w:pPr>
        <w:pStyle w:val="FirstParagraph"/>
      </w:pPr>
      <w:r>
        <w:t xml:space="preserve">Singapore Singapore has long prided itself on being a global hub for trade finance and innovation. Its survival and prosperity are inextricably linked to the free flow of goods capital and information across borders. Consequently the philosophical underpinnings of "The Economist" which champion free markets rule of law small government interventionism (in terms of direct production) and individual liberty resonate deeply with the governance model often described as "Singapore Style capitalism."</w:t>
      </w:r>
    </w:p>
    <w:bookmarkStart w:id="21" w:name="economic-alignment"/>
    <w:p>
      <w:pPr>
        <w:pStyle w:val="Heading3"/>
      </w:pPr>
      <w:r>
        <w:t xml:space="preserve">2.1 Economic Alignment</w:t>
      </w:r>
    </w:p>
    <w:p>
      <w:pPr>
        <w:pStyle w:val="FirstParagraph"/>
      </w:pPr>
      <w:r>
        <w:t xml:space="preserve">"The Economist" frequently critiques protectionism and advocates for deregulation policies that align closely with Singapore’s historical economic strategy. While Singapore maintains significant state-owned enterprises (such as Temasek Holdings) the overarching narrative of "The Economist" supports the idea that efficiency and global integration are paramount. For policymakers in Singapore Singapore reading "The Economist" offers a comparative lens through which to evaluate domestic reforms against international best practices and theoretical frameworks.</w:t>
      </w:r>
    </w:p>
    <w:bookmarkEnd w:id="21"/>
    <w:bookmarkStart w:id="22" w:name="geopolitical-neutrality"/>
    <w:p>
      <w:pPr>
        <w:pStyle w:val="Heading3"/>
      </w:pPr>
      <w:r>
        <w:t xml:space="preserve">2.2 Geopolitical Neutrality</w:t>
      </w:r>
    </w:p>
    <w:p>
      <w:pPr>
        <w:pStyle w:val="FirstParagraph"/>
      </w:pPr>
      <w:r>
        <w:t xml:space="preserve">Singapore’s foreign policy relies on multilateralism and balancing relationships between major powers notably the United States China and regional ASEAN partners. "The Economist" provides a critical albeit Western-centric perspective on these dynamics. While its editorial stance can sometimes appear biased toward liberal democratic ideals for Singaporean analysts it offers valuable counter-narratives to state-controlled media from rival nations This makes "The Economist" an indispensable tool for Singapore’s diplomatic corps and business leaders seeking to navigate the increasingly polarized global landscape.</w:t>
      </w:r>
    </w:p>
    <w:bookmarkEnd w:id="22"/>
    <w:bookmarkEnd w:id="23"/>
    <w:bookmarkStart w:id="27" w:name="X711d09395438ea75fe94c477185e901523803ce"/>
    <w:p>
      <w:pPr>
        <w:pStyle w:val="Heading2"/>
      </w:pPr>
      <w:r>
        <w:t xml:space="preserve">3. Critical Evaluation of Content Relevance for Singapore</w:t>
      </w:r>
    </w:p>
    <w:bookmarkStart w:id="24" w:name="coverage-of-southeast-asia"/>
    <w:p>
      <w:pPr>
        <w:pStyle w:val="Heading3"/>
      </w:pPr>
      <w:r>
        <w:t xml:space="preserve">3.1 Coverage of Southeast Asia</w:t>
      </w:r>
    </w:p>
    <w:p>
      <w:pPr>
        <w:pStyle w:val="FirstParagraph"/>
      </w:pPr>
      <w:r>
        <w:t xml:space="preserve">In recent years "The Economist" has increased its coverage of Southeast Asia recognizing the region’s economic gravity. For Singapore residents this section is particularly pertinent as it provides context on neighboring markets that are both competitors and partners in trade and investment flows. However critics argue that the magazine sometimes treats Singapore as an anomaly—a city-state outlier—rather than analyzing it within the broader regional ecosystem This slight disconnect can lead to misinterpretations of local nuances which must be corrected by supplementary local sources.</w:t>
      </w:r>
    </w:p>
    <w:bookmarkEnd w:id="24"/>
    <w:bookmarkStart w:id="25" w:name="technology-and-innovation"/>
    <w:p>
      <w:pPr>
        <w:pStyle w:val="Heading3"/>
      </w:pPr>
      <w:r>
        <w:t xml:space="preserve">3.2 Technology and Innovation</w:t>
      </w:r>
    </w:p>
    <w:p>
      <w:pPr>
        <w:pStyle w:val="FirstParagraph"/>
      </w:pPr>
      <w:r>
        <w:t xml:space="preserve">Singapore is positioning itself as a Smart Nation aiming to leverage artificial intelligence blockchain and biotechnology. "The Economist’s" dedicated sections on technology and innovation provide rigorous scrutiny of emerging trends often challenging hype with empirical data. This aligns well with Singapore’s evidence-based policy making approach allowing local innovators and government agencies to benchmark their strategies against global technological trajectories outlined in "The Economist."</w:t>
      </w:r>
    </w:p>
    <w:bookmarkEnd w:id="25"/>
    <w:bookmarkStart w:id="26" w:name="sustainability-and-climate-change"/>
    <w:p>
      <w:pPr>
        <w:pStyle w:val="Heading3"/>
      </w:pPr>
      <w:r>
        <w:t xml:space="preserve">3.3 Sustainability and Climate Change</w:t>
      </w:r>
    </w:p>
    <w:p>
      <w:pPr>
        <w:pStyle w:val="FirstParagraph"/>
      </w:pPr>
      <w:r>
        <w:t xml:space="preserve">As a low-lying island nation vulnerable to climate change impacts Singapore has prioritized green initiatives. "The Economist" has increasingly focused on environmental economics carbon pricing and the transition to renewable energy. The publication’s analysis of how economies can decouple growth from emissions offers theoretical support for Singapore’s green finance hub ambitions providing a robust intellectual foundation for local sustainability policies.</w:t>
      </w:r>
    </w:p>
    <w:bookmarkEnd w:id="26"/>
    <w:bookmarkEnd w:id="27"/>
    <w:bookmarkStart w:id="28" w:name="limitations-and-biases"/>
    <w:p>
      <w:pPr>
        <w:pStyle w:val="Heading2"/>
      </w:pPr>
      <w:r>
        <w:t xml:space="preserve">4. Limitations and Biases</w:t>
      </w:r>
    </w:p>
    <w:p>
      <w:pPr>
        <w:pStyle w:val="FirstParagraph"/>
      </w:pPr>
      <w:r>
        <w:t xml:space="preserve">No single source is without bias and "The Economist" is no exception. Its strong pro-capitalist stance may overlook the social welfare implications of unfettered markets which are critical considerations for a society concerned with equality and cohesion in Singapore Singapore readers must be aware that while "The Economist" excels at macro-economic analysis it may underplay the human element of policy outcomes. Additionally its Euro-centric editorial office structure sometimes results in a limited understanding of non-Western cultural contexts requiring local readers to apply critical filters when interpreting articles.</w:t>
      </w:r>
    </w:p>
    <w:bookmarkEnd w:id="28"/>
    <w:bookmarkStart w:id="29" w:name="Xc5f06123c40004c39d0c81379f2065a575e79f4"/>
    <w:p>
      <w:pPr>
        <w:pStyle w:val="Heading2"/>
      </w:pPr>
      <w:r>
        <w:t xml:space="preserve">5. Conclusion: The Necessity of "The Economist" in Singapore</w:t>
      </w:r>
    </w:p>
    <w:p>
      <w:pPr>
        <w:pStyle w:val="FirstParagraph"/>
      </w:pPr>
      <w:r>
        <w:t xml:space="preserve">In conclusion "The Economist" remains an essential resource for any informed citizen or professional in Singapore Singapore. Its rigorous analysis free-market advocacy and global perspective provide a counterbalance to local narratives and offer insights that are crucial for navigating the complexities of international trade diplomacy and technology.</w:t>
      </w:r>
    </w:p>
    <w:p>
      <w:pPr>
        <w:pStyle w:val="BodyText"/>
      </w:pPr>
      <w:r>
        <w:t xml:space="preserve">The relationship between "The Economist" and Singapore is symbiotic. The magazine benefits from Singapore as a case study in successful liberal economic governance while Singapore benefits from "The Economist" as a barometer of global opinion and intellectual rigor. For students researchers policymakers and business leaders in Singapore engaging critically with "The Economist" is not just recommended it is imperative for maintaining the nation’s competitive edge in an unpredictable world.</w:t>
      </w:r>
    </w:p>
    <w:p>
      <w:pPr>
        <w:pStyle w:val="BodyText"/>
      </w:pPr>
      <w:r>
        <w:t xml:space="preserve">It is therefore recommended that libraries educational institutions and corporate offices in Singapore continue to subscribe to "The Economist" ensuring that the discourse remains informed analytical and globally connected. By integrating the insights from "The Economist" into local policy debates and business strategies Singapore can further solidify its status as a beacon of economic stability and intellectual openness.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2026-07-29T21:10:14Z</dcterms:created>
  <dcterms:modified xsi:type="dcterms:W3CDTF">2026-07-29T21:10:14Z</dcterms:modified>
</cp:coreProperties>
</file>

<file path=docProps/custom.xml><?xml version="1.0" encoding="utf-8"?>
<Properties xmlns="http://schemas.openxmlformats.org/officeDocument/2006/custom-properties" xmlns:vt="http://schemas.openxmlformats.org/officeDocument/2006/docPropsVTypes"/>
</file>