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Spanish</w:t>
      </w:r>
      <w:r>
        <w:t xml:space="preserve"> </w:t>
      </w:r>
      <w:r>
        <w:t xml:space="preserve">Market</w:t>
      </w:r>
    </w:p>
    <w:bookmarkStart w:id="25" w:name="X17245ae4b5c846ba33a9788de9e0bad421312b2"/>
    <w:p>
      <w:pPr>
        <w:pStyle w:val="Heading1"/>
      </w:pPr>
      <w:r>
        <w:t xml:space="preserve">The Economist as a Strategic Commodity in the Global South</w:t>
      </w:r>
    </w:p>
    <w:p>
      <w:pPr>
        <w:pStyle w:val="FirstParagraph"/>
      </w:pPr>
      <w:r>
        <w:rPr>
          <w:bCs/>
          <w:b/>
        </w:rPr>
        <w:t xml:space="preserve">Date:</w:t>
      </w:r>
      <w:r>
        <w:t xml:space="preserve"> </w:t>
      </w:r>
      <w:r>
        <w:t xml:space="preserve">May 24, 2024</w:t>
      </w:r>
      <w:r>
        <w:br/>
      </w:r>
      <w:r>
        <w:rPr>
          <w:bCs/>
          <w:b/>
        </w:rPr>
        <w:t xml:space="preserve">To:</w:t>
      </w:r>
      <w:r>
        <w:t xml:space="preserve"> </w:t>
      </w:r>
      <w:r>
        <w:t xml:space="preserve">Editorial Board and International Strategy Team</w:t>
      </w:r>
      <w:r>
        <w:br/>
      </w:r>
      <w:r>
        <w:rPr>
          <w:bCs/>
          <w:b/>
        </w:rPr>
        <w:t xml:space="preserve">From:</w:t>
      </w:r>
      <w:r>
        <w:t xml:space="preserve"> </w:t>
      </w:r>
      <w:r>
        <w:t xml:space="preserve">Senior Market Analyst</w:t>
      </w:r>
      <w:r>
        <w:br/>
      </w:r>
      <w:r>
        <w:rPr>
          <w:bCs/>
          <w:b/>
        </w:rPr>
        <w:t xml:space="preserve">Subject:</w:t>
      </w:r>
      <w:r>
        <w:t xml:space="preserve">A Critical Review of "The Economist" and Its Viability in Spain Barcelona</w:t>
      </w:r>
    </w:p>
    <w:bookmarkStart w:id="20" w:name="X1da790c37b2e543e6360e48110265a90a26fa8b"/>
    <w:p>
      <w:pPr>
        <w:pStyle w:val="Heading2"/>
      </w:pPr>
      <w:r>
        <w:t xml:space="preserve">I. Introduction: The Global Mandate of The Economist</w:t>
      </w:r>
    </w:p>
    <w:p>
      <w:pPr>
        <w:pStyle w:val="FirstParagraph"/>
      </w:pPr>
      <w:r>
        <w:t xml:space="preserve">For over 175 years,</w:t>
      </w:r>
      <w:r>
        <w:t xml:space="preserve"> </w:t>
      </w:r>
      <w:r>
        <w:rPr>
          <w:iCs/>
          <w:i/>
        </w:rPr>
        <w:t xml:space="preserve">The Economist</w:t>
      </w:r>
      <w:r>
        <w:t xml:space="preserve"> </w:t>
      </w:r>
      <w:r>
        <w:t xml:space="preserve">has stood as a beacon of liberal thought, providing rigorous analysis on global politics, business, science, and technology. Unlike its competitors that often focus heavily on national narratives or sensationalist headlines,</w:t>
      </w:r>
      <w:r>
        <w:t xml:space="preserve"> </w:t>
      </w:r>
      <w:r>
        <w:rPr>
          <w:iCs/>
          <w:i/>
        </w:rPr>
        <w:t xml:space="preserve">The Economist</w:t>
      </w:r>
      <w:r>
        <w:t xml:space="preserve"> </w:t>
      </w:r>
      <w:r>
        <w:t xml:space="preserve">distinguishes itself through its distinctive editorial voice: anonymous articles written with authority and signed merely by "The Economist." This report serves as a comprehensive book report-style analysis of the publication's current standing, ideological framework, and journalistic integrity. However, the primary objective of this document is to contextualize these findings within a specific geographic and economic lens: Spain Barcelona.</w:t>
      </w:r>
      <w:r>
        <w:t xml:space="preserve"> </w:t>
      </w:r>
      <w:r>
        <w:t xml:space="preserve">Barcelona is not merely another European city; it is a vital hub for Mediterranean trade, tourism, technology innovation (often referred to as "Silicon Bay"), and cultural exchange. Therefore, evaluating</w:t>
      </w:r>
      <w:r>
        <w:t xml:space="preserve"> </w:t>
      </w:r>
      <w:r>
        <w:rPr>
          <w:iCs/>
          <w:i/>
        </w:rPr>
        <w:t xml:space="preserve">The Economist</w:t>
      </w:r>
      <w:r>
        <w:t xml:space="preserve"> </w:t>
      </w:r>
      <w:r>
        <w:t xml:space="preserve">through the vantage point of Spain Barcelona requires an understanding of how global economic trends intersect with local Catalan and Spanish realities. This report argues that while</w:t>
      </w:r>
      <w:r>
        <w:t xml:space="preserve"> </w:t>
      </w:r>
      <w:r>
        <w:rPr>
          <w:iCs/>
          <w:i/>
        </w:rPr>
        <w:t xml:space="preserve">The Economist</w:t>
      </w:r>
      <w:r>
        <w:t xml:space="preserve"> </w:t>
      </w:r>
      <w:r>
        <w:t xml:space="preserve">is a premier source for high-level macroeconomic theory, its application in the specific context of Spain Barcelona demands careful scrutiny regarding regional autonomy issues, tourism-dependent economies, and the evolving digital landscape of Southern Europe.</w:t>
      </w:r>
    </w:p>
    <w:bookmarkEnd w:id="20"/>
    <w:bookmarkStart w:id="21" w:name="X06cbbd8008c1ea0f2930dfc04a44cc796f5094f"/>
    <w:p>
      <w:pPr>
        <w:pStyle w:val="Heading2"/>
      </w:pPr>
      <w:r>
        <w:t xml:space="preserve">II. Editorial Philosophy and Journalistic Integrity</w:t>
      </w:r>
    </w:p>
    <w:p>
      <w:pPr>
        <w:pStyle w:val="FirstParagraph"/>
      </w:pPr>
      <w:r>
        <w:t xml:space="preserve">At its core,</w:t>
      </w:r>
      <w:r>
        <w:t xml:space="preserve"> </w:t>
      </w:r>
      <w:r>
        <w:rPr>
          <w:iCs/>
          <w:i/>
        </w:rPr>
        <w:t xml:space="preserve">The Economist</w:t>
      </w:r>
      <w:r>
        <w:t xml:space="preserve"> </w:t>
      </w:r>
      <w:r>
        <w:t xml:space="preserve">adheres to a classical liberal ideology that champions free markets, globalization, and individual liberty. This worldview is consistent across all editions but varies slightly in its regional focus for specific subscribers. The publication’s strength lies in its ability to distill complex global events into digestible insights without sacrificing depth. For the discerning reader in Spain Barcelona, this approach offers a necessary counterbalance to the often polarized and emotionally charged local media landscape found within Catalonia and Madrid.</w:t>
      </w:r>
      <w:r>
        <w:t xml:space="preserve"> </w:t>
      </w:r>
      <w:r>
        <w:t xml:space="preserve">However, critics argue that</w:t>
      </w:r>
      <w:r>
        <w:t xml:space="preserve"> </w:t>
      </w:r>
      <w:r>
        <w:rPr>
          <w:iCs/>
          <w:i/>
        </w:rPr>
        <w:t xml:space="preserve">The Economist</w:t>
      </w:r>
      <w:r>
        <w:t xml:space="preserve"> </w:t>
      </w:r>
      <w:r>
        <w:t xml:space="preserve">can sometimes exhibit a "London-centric" bias, viewing global events through the lens of Anglo-American economic priorities. For readers in Spain Barcelona, this is particularly relevant given the region’s distinct political status and economic challenges. The publication’s stance on separatist movements must be analyzed not just as political news, but as an indicator of how global capital perceives regional stability. In a city where tourism and foreign investment are lifelines, the framing of political instability in</w:t>
      </w:r>
      <w:r>
        <w:t xml:space="preserve"> </w:t>
      </w:r>
      <w:r>
        <w:rPr>
          <w:iCs/>
          <w:i/>
        </w:rPr>
        <w:t xml:space="preserve">The Economist</w:t>
      </w:r>
      <w:r>
        <w:t xml:space="preserve"> </w:t>
      </w:r>
      <w:r>
        <w:t xml:space="preserve">articles directly influences investor confidence.</w:t>
      </w:r>
    </w:p>
    <w:bookmarkEnd w:id="21"/>
    <w:bookmarkStart w:id="22" w:name="Xdaf48d9a27cbf6851ddc364da547c3269bd3daf"/>
    <w:p>
      <w:pPr>
        <w:pStyle w:val="Heading2"/>
      </w:pPr>
      <w:r>
        <w:t xml:space="preserve">III. The Spain Barcelona Context: Economic Realities vs. Global Theory</w:t>
      </w:r>
    </w:p>
    <w:p>
      <w:pPr>
        <w:pStyle w:val="FirstParagraph"/>
      </w:pPr>
      <w:r>
        <w:t xml:space="preserve">To understand the relevance of</w:t>
      </w:r>
      <w:r>
        <w:t xml:space="preserve"> </w:t>
      </w:r>
      <w:r>
        <w:rPr>
          <w:iCs/>
          <w:i/>
        </w:rPr>
        <w:t xml:space="preserve">The Economist</w:t>
      </w:r>
      <w:r>
        <w:t xml:space="preserve"> </w:t>
      </w:r>
      <w:r>
        <w:t xml:space="preserve">in Spain Barcelona, one must examine how its content aligns with local economic drivers.</w:t>
      </w:r>
      <w:r>
        <w:t xml:space="preserve"> </w:t>
      </w:r>
      <w:r>
        <w:rPr>
          <w:bCs/>
          <w:b/>
        </w:rPr>
        <w:t xml:space="preserve">A. The Tourism Economy and Sustainability:</w:t>
      </w:r>
      <w:r>
        <w:br/>
      </w:r>
      <w:r>
        <w:t xml:space="preserve">Spain Barcelona is heavily dependent on tourism. While global guides may promote it as a leisure destination,</w:t>
      </w:r>
      <w:r>
        <w:t xml:space="preserve"> </w:t>
      </w:r>
      <w:r>
        <w:rPr>
          <w:iCs/>
          <w:i/>
        </w:rPr>
        <w:t xml:space="preserve">The Economist</w:t>
      </w:r>
      <w:r>
        <w:t xml:space="preserve"> </w:t>
      </w:r>
      <w:r>
        <w:t xml:space="preserve">frequently analyzes the macroeconomic impact of over-tourism, housing shortages, and labor exploitation in service sectors. For policy-makers and business leaders in Spain Barcelona, subscribing to</w:t>
      </w:r>
      <w:r>
        <w:t xml:space="preserve"> </w:t>
      </w:r>
      <w:r>
        <w:rPr>
          <w:iCs/>
          <w:i/>
        </w:rPr>
        <w:t xml:space="preserve">The Economist</w:t>
      </w:r>
      <w:r>
        <w:t xml:space="preserve"> </w:t>
      </w:r>
      <w:r>
        <w:t xml:space="preserve">provides data-driven arguments needed to regulate this sector sustainably. It moves the conversation beyond cultural pride to hard economic metrics regarding GDP contribution versus infrastructure strain.</w:t>
      </w:r>
      <w:r>
        <w:t xml:space="preserve"> </w:t>
      </w:r>
      <w:r>
        <w:rPr>
          <w:bCs/>
          <w:b/>
        </w:rPr>
        <w:t xml:space="preserve">B. Technology and Innovation:</w:t>
      </w:r>
      <w:r>
        <w:br/>
      </w:r>
      <w:r>
        <w:t xml:space="preserve">As Spain Barcelona positions itself as a tech startup hub, the global trade wars and digital regulations discussed in</w:t>
      </w:r>
      <w:r>
        <w:t xml:space="preserve"> </w:t>
      </w:r>
      <w:r>
        <w:rPr>
          <w:iCs/>
          <w:i/>
        </w:rPr>
        <w:t xml:space="preserve">The Economist</w:t>
      </w:r>
      <w:r>
        <w:t xml:space="preserve"> </w:t>
      </w:r>
      <w:r>
        <w:t xml:space="preserve">are directly applicable. The publication’s deep dives into EU digital acts, AI ethics, and cross-border data flow provide essential reading for the thousands of fintech and software companies operating in the city’s 22@ district. It bridges the gap between local innovation and global market access.</w:t>
      </w:r>
      <w:r>
        <w:t xml:space="preserve"> </w:t>
      </w:r>
      <w:r>
        <w:rPr>
          <w:bCs/>
          <w:b/>
        </w:rPr>
        <w:t xml:space="preserve">C. Energy Transition:</w:t>
      </w:r>
      <w:r>
        <w:br/>
      </w:r>
      <w:r>
        <w:t xml:space="preserve">Spain is a leader in renewable energy in Europe.</w:t>
      </w:r>
      <w:r>
        <w:t xml:space="preserve"> </w:t>
      </w:r>
      <w:r>
        <w:rPr>
          <w:iCs/>
          <w:i/>
        </w:rPr>
        <w:t xml:space="preserve">The Economist</w:t>
      </w:r>
      <w:r>
        <w:t xml:space="preserve">’s frequent coverage of green energy transitions, carbon pricing, and environmental policy offers Spain Barcelona’s municipal leaders a comparative framework. By reading how other Mediterranean cities or global economic powers handle the shift to renewables, local stakeholders can benchmark their own progress against international standards outlined in the magazine.</w:t>
      </w:r>
    </w:p>
    <w:bookmarkEnd w:id="22"/>
    <w:bookmarkStart w:id="23" w:name="X4353f8f3d59da9c2a0494f3d8a23179504ed43a"/>
    <w:p>
      <w:pPr>
        <w:pStyle w:val="Heading2"/>
      </w:pPr>
      <w:r>
        <w:t xml:space="preserve">IV. Critical Assessment: Limitations and Biases</w:t>
      </w:r>
    </w:p>
    <w:p>
      <w:pPr>
        <w:pStyle w:val="FirstParagraph"/>
      </w:pPr>
      <w:r>
        <w:t xml:space="preserve">No publication is without fault, and a balanced report on</w:t>
      </w:r>
      <w:r>
        <w:t xml:space="preserve"> </w:t>
      </w:r>
      <w:r>
        <w:rPr>
          <w:iCs/>
          <w:i/>
        </w:rPr>
        <w:t xml:space="preserve">The Economist</w:t>
      </w:r>
      <w:r>
        <w:t xml:space="preserve"> </w:t>
      </w:r>
      <w:r>
        <w:t xml:space="preserve">must acknowledge its limitations when applied to Spain Barcelona.</w:t>
      </w:r>
      <w:r>
        <w:t xml:space="preserve"> </w:t>
      </w:r>
      <w:r>
        <w:t xml:space="preserve">Firstly, the cost of subscription can be prohibitive for smaller local enterprises in Spain Barcelona that might benefit from its insights. This creates an information asymmetry where only large multinational corporations and established media houses have access to such granular global analysis.</w:t>
      </w:r>
      <w:r>
        <w:t xml:space="preserve"> </w:t>
      </w:r>
      <w:r>
        <w:t xml:space="preserve">Secondly, the tone of</w:t>
      </w:r>
      <w:r>
        <w:t xml:space="preserve"> </w:t>
      </w:r>
      <w:r>
        <w:rPr>
          <w:iCs/>
          <w:i/>
        </w:rPr>
        <w:t xml:space="preserve">The Economist</w:t>
      </w:r>
      <w:r>
        <w:t xml:space="preserve"> </w:t>
      </w:r>
      <w:r>
        <w:t xml:space="preserve">is often elitist. It assumes a baseline level of economic literacy that may not be shared by the broader public in Spain Barcelona. While this ensures high-quality discourse among elites, it limits its utility as a tool for broad civic education or grassroots policy advocacy within the Catalan context.</w:t>
      </w:r>
      <w:r>
        <w:t xml:space="preserve"> </w:t>
      </w:r>
      <w:r>
        <w:t xml:space="preserve">Thirdly, the coverage of internal Spanish politics is often filtered through an external perspective. While intellectually stimulating, readers in Spain Barcelona may find that</w:t>
      </w:r>
      <w:r>
        <w:t xml:space="preserve"> </w:t>
      </w:r>
      <w:r>
        <w:rPr>
          <w:iCs/>
          <w:i/>
        </w:rPr>
        <w:t xml:space="preserve">The Economist</w:t>
      </w:r>
      <w:r>
        <w:t xml:space="preserve"> </w:t>
      </w:r>
      <w:r>
        <w:t xml:space="preserve">lacks the nuanced understanding of historical grievances and linguistic complexities that define local debates. It treats political fragmentation as a market risk rather than a cultural reality, which can lead to misinterpretations of local voter behavior and social dynamics.</w:t>
      </w:r>
    </w:p>
    <w:bookmarkEnd w:id="23"/>
    <w:bookmarkStart w:id="24" w:name="X9011d738b02f6e4e3c99870fcb871500ff9f780"/>
    <w:p>
      <w:pPr>
        <w:pStyle w:val="Heading2"/>
      </w:pPr>
      <w:r>
        <w:t xml:space="preserve">V. Conclusion: The Verdict for Spain Barcelona</w:t>
      </w:r>
    </w:p>
    <w:p>
      <w:pPr>
        <w:pStyle w:val="FirstParagraph"/>
      </w:pPr>
      <w:r>
        <w:t xml:space="preserve">In conclusion, this report finds that</w:t>
      </w:r>
      <w:r>
        <w:t xml:space="preserve"> </w:t>
      </w:r>
      <w:r>
        <w:rPr>
          <w:iCs/>
          <w:i/>
        </w:rPr>
        <w:t xml:space="preserve">The Economist</w:t>
      </w:r>
      <w:r>
        <w:t xml:space="preserve"> </w:t>
      </w:r>
      <w:r>
        <w:t xml:space="preserve">remains an indispensable tool for understanding the global forces that shape the destiny of Spain Barcelona. Its rigorous analysis of international trade, technology trends, and political stability provides a vital framework for businesses and policy-makers operating in one of Europe’s most dynamic coastal cities.</w:t>
      </w:r>
      <w:r>
        <w:t xml:space="preserve"> </w:t>
      </w:r>
      <w:r>
        <w:t xml:space="preserve">However, it should not be used in isolation. For a complete picture relevant to Spain Barcelona,</w:t>
      </w:r>
      <w:r>
        <w:t xml:space="preserve"> </w:t>
      </w:r>
      <w:r>
        <w:rPr>
          <w:iCs/>
          <w:i/>
        </w:rPr>
        <w:t xml:space="preserve">The Economist</w:t>
      </w:r>
      <w:r>
        <w:t xml:space="preserve"> </w:t>
      </w:r>
      <w:r>
        <w:t xml:space="preserve">must be complemented by local journalism that captures the cultural and historical nuances that global publications inevitably miss. It is recommended that educational institutions, chambers of commerce, and government bodies in Spain Barcelona maintain subscriptions to ensure that decision-makers are aligned with global economic currents while remaining grounded in local realities.</w:t>
      </w:r>
      <w:r>
        <w:t xml:space="preserve"> </w:t>
      </w:r>
      <w:r>
        <w:t xml:space="preserve">Ultimately,</w:t>
      </w:r>
      <w:r>
        <w:t xml:space="preserve"> </w:t>
      </w:r>
      <w:r>
        <w:rPr>
          <w:iCs/>
          <w:i/>
        </w:rPr>
        <w:t xml:space="preserve">The Economist</w:t>
      </w:r>
      <w:r>
        <w:t xml:space="preserve"> </w:t>
      </w:r>
      <w:r>
        <w:t xml:space="preserve">serves as a critical mirror for Spain Barcelona, reflecting how the city is perceived by the global financial community. In a world where perception influences capital flow, such insight is invaluable.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Analysis for the Spanish Market</dc:title>
  <dc:creator/>
  <cp:keywords/>
  <dcterms:created xsi:type="dcterms:W3CDTF">2026-07-30T09:58:49Z</dcterms:created>
  <dcterms:modified xsi:type="dcterms:W3CDTF">2026-07-30T09:58:49Z</dcterms:modified>
</cp:coreProperties>
</file>

<file path=docProps/custom.xml><?xml version="1.0" encoding="utf-8"?>
<Properties xmlns="http://schemas.openxmlformats.org/officeDocument/2006/custom-properties" xmlns:vt="http://schemas.openxmlformats.org/officeDocument/2006/docPropsVTypes"/>
</file>