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A</w:t>
      </w:r>
      <w:r>
        <w:t xml:space="preserve"> </w:t>
      </w:r>
      <w:r>
        <w:t xml:space="preserve">Strategic</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Madrid</w:t>
      </w:r>
      <w:r>
        <w:t xml:space="preserve"> </w:t>
      </w:r>
      <w:r>
        <w:t xml:space="preserve">Context</w:t>
      </w:r>
    </w:p>
    <w:bookmarkStart w:id="25" w:name="Xbb4593bc6d42b50503b249fecef9458d4cd09f3"/>
    <w:p>
      <w:pPr>
        <w:pStyle w:val="Heading1"/>
      </w:pPr>
      <w:r>
        <w:t xml:space="preserve">The Economist: A Strategic Book Report for the Madrid Context</w:t>
      </w:r>
    </w:p>
    <w:p>
      <w:pPr>
        <w:pStyle w:val="FirstParagraph"/>
      </w:pPr>
      <w:r>
        <w:t xml:space="preserve">A Critical Analysis of Global Insights through the Lens of Spain's Capital City</w:t>
      </w:r>
    </w:p>
    <w:bookmarkStart w:id="20" w:name="introduction-to-the-economist"/>
    <w:p>
      <w:pPr>
        <w:pStyle w:val="Heading2"/>
      </w:pPr>
      <w:r>
        <w:t xml:space="preserve">Introduction to The Economist</w:t>
      </w:r>
    </w:p>
    <w:p>
      <w:pPr>
        <w:pStyle w:val="FirstParagraph"/>
      </w:pPr>
      <w:r>
        <w:rPr>
          <w:bCs/>
          <w:b/>
        </w:rPr>
        <w:t xml:space="preserve">The Economist</w:t>
      </w:r>
      <w:r>
        <w:t xml:space="preserve">, first published in 1843 by James Wilson, stands as one of the world's most influential and widely circulated weekly news magazines. Renowned for its distinctive red cover, anonymous articles written in a collective style known as "The Economist House Style," and its unwavering commitment to free-market principles, it offers an unparalleled synthesis of global economics, politics science and culture. This report evaluates how</w:t>
      </w:r>
      <w:r>
        <w:t xml:space="preserve"> </w:t>
      </w:r>
      <w:r>
        <w:rPr>
          <w:bCs/>
          <w:b/>
        </w:rPr>
        <w:t xml:space="preserve">The Economist</w:t>
      </w:r>
      <w:r>
        <w:t xml:space="preserve"> </w:t>
      </w:r>
      <w:r>
        <w:t xml:space="preserve">serves as an indispensable intellectual resource for professionals , students ,and policymakers residing in Madrid (Spain), the vibrant capital city that has emerged as a pivotal hub of European economic activity in recent decades.</w:t>
      </w:r>
    </w:p>
    <w:bookmarkEnd w:id="20"/>
    <w:bookmarkStart w:id="21" w:name="core-themes-and-editorial-stance"/>
    <w:p>
      <w:pPr>
        <w:pStyle w:val="Heading2"/>
      </w:pPr>
      <w:r>
        <w:t xml:space="preserve">Core Themes and Editorial Stance</w:t>
      </w:r>
    </w:p>
    <w:p>
      <w:pPr>
        <w:pStyle w:val="FirstParagraph"/>
      </w:pPr>
      <w:r>
        <w:t xml:space="preserve">The publication's editorial philosophy is rooted in classical liberalism , advocating for free trade , deregulation, lower taxes, and limited government intervention. This stance provides a sharp contrast to the more protectionist or statist views often found in regional European discourse. For readers of</w:t>
      </w:r>
      <w:r>
        <w:t xml:space="preserve"> </w:t>
      </w:r>
      <w:r>
        <w:rPr>
          <w:bCs/>
          <w:b/>
        </w:rPr>
        <w:t xml:space="preserve">The Economist</w:t>
      </w:r>
      <w:r>
        <w:t xml:space="preserve">, these core themes offer a rigorous framework for analyzing complex geopolitical events through an economic lens. The magazine does not merely report news; it interprets global trends, offering data-driven forecasts that help its audience anticipate shifts in international markets, political stability , and technological advancements.</w:t>
      </w:r>
    </w:p>
    <w:bookmarkEnd w:id="21"/>
    <w:bookmarkStart w:id="22" w:name="the-madrid-connection-why-it-matters"/>
    <w:p>
      <w:pPr>
        <w:pStyle w:val="Heading2"/>
      </w:pPr>
      <w:r>
        <w:t xml:space="preserve">The Madrid Connection: Why It Matters</w:t>
      </w:r>
    </w:p>
    <w:p>
      <w:pPr>
        <w:pStyle w:val="FirstParagraph"/>
      </w:pPr>
      <w:r>
        <w:t xml:space="preserve">Madrid (Spain) is not just a geographical location; it is the beating heart of the Iberian Peninsula's financial and administrative life. As the headquarters for major Spanish corporations , numerous banks, and international organizations operating in Southern Europe, Madrid demands leaders who possess a nuanced understanding of global dynamics. In this context ,</w:t>
      </w:r>
      <w:r>
        <w:t xml:space="preserve"> </w:t>
      </w:r>
      <w:r>
        <w:rPr>
          <w:bCs/>
          <w:b/>
        </w:rPr>
        <w:t xml:space="preserve">The Economist</w:t>
      </w:r>
      <w:r>
        <w:t xml:space="preserve"> </w:t>
      </w:r>
      <w:r>
        <w:t xml:space="preserve">becomes more than just a periodical—it transforms into an essential strategic tool for navigating the intricacies of doing business in Spain while remaining globally competitive.</w:t>
      </w:r>
    </w:p>
    <w:p>
      <w:pPr>
        <w:pStyle w:val="BodyText"/>
      </w:pPr>
      <w:r>
        <w:t xml:space="preserve">The Spanish economy has undergone significant transformations since the aftermath of the 2008 financial crisis and subsequent years of austerity. Madrid, being home to a large percentage of Spain's GDP , serves as a microcosm for these broader national trends. The insights provided by</w:t>
      </w:r>
      <w:r>
        <w:t xml:space="preserve"> </w:t>
      </w:r>
      <w:r>
        <w:rPr>
          <w:bCs/>
          <w:b/>
        </w:rPr>
        <w:t xml:space="preserve">The Economist</w:t>
      </w:r>
      <w:r>
        <w:t xml:space="preserve"> </w:t>
      </w:r>
      <w:r>
        <w:t xml:space="preserve">regarding inflationary pressures, energy transitions, labor market reforms , and digitalization are directly applicable to the challenges faced by enterprises in Madrid today. For instance, understanding the global shift toward renewable energy is crucial for investors operating within Spain's ambitious green transition plans.</w:t>
      </w:r>
    </w:p>
    <w:bookmarkEnd w:id="22"/>
    <w:bookmarkStart w:id="23" w:name="analytical-depth-beyond-headlines"/>
    <w:p>
      <w:pPr>
        <w:pStyle w:val="Heading2"/>
      </w:pPr>
      <w:r>
        <w:t xml:space="preserve">Analytical Depth: Beyond Headlines</w:t>
      </w:r>
    </w:p>
    <w:p>
      <w:pPr>
        <w:pStyle w:val="FirstParagraph"/>
      </w:pPr>
      <w:r>
        <w:t xml:space="preserve">What sets</w:t>
      </w:r>
      <w:r>
        <w:t xml:space="preserve"> </w:t>
      </w:r>
      <w:r>
        <w:rPr>
          <w:bCs/>
          <w:b/>
        </w:rPr>
        <w:t xml:space="preserve">The Economist</w:t>
      </w:r>
      <w:r>
        <w:t xml:space="preserve"> </w:t>
      </w:r>
      <w:r>
        <w:t xml:space="preserve">apart from other publications is its ability to connect disparate dots across continents. A reader in Madrid can read an article on the economic implications of Brexit and immediately grasp its impact on Spanish exports to the United Kingdom . Similarly, coverage of China's Belt and Road Initiative provides valuable context for Spanish infrastructure projects seeking international partnerships. This interconnected analysis fosters a holistic worldview that is vital for anyone seeking success in today’s hyper-globalized environment.</w:t>
      </w:r>
    </w:p>
    <w:p>
      <w:pPr>
        <w:pStyle w:val="BodyText"/>
      </w:pPr>
      <w:r>
        <w:t xml:space="preserve">Moreover,</w:t>
      </w:r>
      <w:r>
        <w:t xml:space="preserve"> </w:t>
      </w:r>
      <w:r>
        <w:rPr>
          <w:bCs/>
          <w:b/>
        </w:rPr>
        <w:t xml:space="preserve">The Economist</w:t>
      </w:r>
      <w:r>
        <w:t xml:space="preserve">'s section on politics often highlights the tension between nationalism and globalization—a debate particularly relevant in Madrid given Spain's complex internal dynamics involving regional identities and autonomy. By presenting balanced yet provocative arguments , the magazine encourages critical thinking among its readership , prompting them to question assumptions about sovereignty, migration policy, and social welfare systems.</w:t>
      </w:r>
    </w:p>
    <w:bookmarkEnd w:id="23"/>
    <w:bookmarkStart w:id="24" w:name="X76b41a79d2ef0e80dab2d2a6bb633010fcd7c04"/>
    <w:p>
      <w:pPr>
        <w:pStyle w:val="Heading2"/>
      </w:pPr>
      <w:r>
        <w:t xml:space="preserve">Practical Applications for Professionals in Madrid</w:t>
      </w:r>
    </w:p>
    <w:p>
      <w:pPr>
        <w:pStyle w:val="FirstParagraph"/>
      </w:pPr>
      <w:r>
        <w:t xml:space="preserve">For professionals working in sectors such as finance law consulting technology or hospitality , staying informed through</w:t>
      </w:r>
      <w:r>
        <w:t xml:space="preserve"> </w:t>
      </w:r>
      <w:r>
        <w:rPr>
          <w:bCs/>
          <w:b/>
        </w:rPr>
        <w:t xml:space="preserve">The Economist</w:t>
      </w:r>
    </w:p>
    <w:p>
      <w:pPr>
        <w:pStyle w:val="BodyText"/>
      </w:pPr>
      <w:r>
        <w:rPr>
          <w:bCs/>
          <w:b/>
        </w:rPr>
        <w:t xml:space="preserve">Trend Forecasting:</w:t>
      </w:r>
    </w:p>
    <w:p>
      <w:pPr>
        <w:pStyle w:val="BodyText"/>
      </w:pPr>
      <w:r>
        <w:rPr>
          <w:bCs/>
          <w:b/>
        </w:rPr>
        <w:t xml:space="preserve">Risk Assessment:</w:t>
      </w:r>
    </w:p>
    <w:p>
      <w:pPr>
        <w:pStyle w:val="BodyText"/>
      </w:pPr>
      <w:r>
        <w:rPr>
          <w:bCs/>
          <w:b/>
        </w:rPr>
        <w:t xml:space="preserve">Policy Insights :</w:t>
      </w:r>
    </w:p>
    <w:p>
      <w:pPr>
        <w:pStyle w:val="BodyText"/>
      </w:pPr>
      <w:r>
        <w:t xml:space="preserve">In conclusion, whether you are a seasoned executive at a multinational corporation headquartered in Madrid , a budding entrepreneur launching your startup, or simply an engaged citizen eager to understand the forces shaping our world,</w:t>
      </w:r>
      <w:r>
        <w:rPr>
          <w:bCs/>
          <w:b/>
        </w:rPr>
        <w:t xml:space="preserve">The Economist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A Strategic Book Report for the Madrid Context</dc:title>
  <dc:creator/>
  <dc:language>en</dc:language>
  <cp:keywords/>
  <dcterms:created xsi:type="dcterms:W3CDTF">2026-07-29T14:26:58Z</dcterms:created>
  <dcterms:modified xsi:type="dcterms:W3CDTF">2026-07-29T14:26:58Z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