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Ankara</w:t>
      </w:r>
    </w:p>
    <w:bookmarkStart w:id="27" w:name="Xa8916a7ef111585e461dca4484583e8a0c30272"/>
    <w:p>
      <w:pPr>
        <w:pStyle w:val="Heading1"/>
      </w:pPr>
      <w:r>
        <w:t xml:space="preserve">A Comprehensive Book Report on</w:t>
      </w:r>
      <w:r>
        <w:t xml:space="preserve"> </w:t>
      </w:r>
      <w:r>
        <w:rPr>
          <w:iCs/>
          <w:i/>
        </w:rPr>
        <w:t xml:space="preserve">The Economist</w:t>
      </w:r>
      <w:r>
        <w:t xml:space="preserve">: Analyzing Global Insights from the Perspective of Turkey and Ankara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Economics and Political Science Review</w:t>
      </w:r>
      <w:r>
        <w:br/>
      </w:r>
      <w:r>
        <w:rPr>
          <w:bCs/>
          <w:b/>
        </w:rPr>
        <w:t xml:space="preserve">Focused Region:</w:t>
      </w:r>
      <w:r>
        <w:t xml:space="preserve"> </w:t>
      </w:r>
      <w:r>
        <w:t xml:space="preserve">Turkey (with specific emphasis on Ankara)</w:t>
      </w:r>
    </w:p>
    <w:bookmarkStart w:id="20" w:name="i.-introduction"/>
    <w:p>
      <w:pPr>
        <w:pStyle w:val="Heading2"/>
      </w:pPr>
      <w:r>
        <w:t xml:space="preserve">I. Introduction</w:t>
      </w:r>
    </w:p>
    <w:p>
      <w:pPr>
        <w:pStyle w:val="FirstParagraph"/>
      </w:pPr>
      <w:r>
        <w:t xml:space="preserve">In the realm of global journalism and economic analysis, few publications carry as much weight, consistency, or distinct voice as</w:t>
      </w:r>
      <w:r>
        <w:t xml:space="preserve"> </w:t>
      </w:r>
      <w:r>
        <w:rPr>
          <w:iCs/>
          <w:i/>
        </w:rPr>
        <w:t xml:space="preserve">The Economist</w:t>
      </w:r>
      <w:r>
        <w:t xml:space="preserve">. Established in 1843 by James Wilson to advocate for free trade and the repeal of the Corn Laws, this weekly magazine has evolved into a staple for policymakers, business leaders, and academics worldwide. This book report aims to dissect the publication’s impact, editorial stance, and analytical depth through the specific lens of Turkey (Türkiye), with a particular focus on its capital city, Ankara. By examining how</w:t>
      </w:r>
      <w:r>
        <w:t xml:space="preserve"> </w:t>
      </w:r>
      <w:r>
        <w:rPr>
          <w:iCs/>
          <w:i/>
        </w:rPr>
        <w:t xml:space="preserve">The Economist</w:t>
      </w:r>
      <w:r>
        <w:t xml:space="preserve"> </w:t>
      </w:r>
      <w:r>
        <w:t xml:space="preserve">reports on Turkey and Ankara, we can better understand the intersection of local political dynamics with global economic trends.</w:t>
      </w:r>
    </w:p>
    <w:bookmarkEnd w:id="20"/>
    <w:bookmarkStart w:id="21" w:name="ii.-overview-of-the-publication"/>
    <w:p>
      <w:pPr>
        <w:pStyle w:val="Heading2"/>
      </w:pPr>
      <w:r>
        <w:t xml:space="preserve">II. Overview of The Publication</w:t>
      </w:r>
    </w:p>
    <w:p>
      <w:pPr>
        <w:pStyle w:val="FirstParagraph"/>
      </w:pPr>
      <w:r>
        <w:rPr>
          <w:iCs/>
          <w:i/>
        </w:rPr>
        <w:t xml:space="preserve">The Economist</w:t>
      </w:r>
      <w:r>
        <w:t xml:space="preserve"> </w:t>
      </w:r>
      <w:r>
        <w:t xml:space="preserve">is renowned for its unique writing style: concise, witty, often satirical, and strictly anonymous. Unlike traditional newspapers where articles are signed by individual reporters, the magazine’s pieces are written collectively or by staff members whose identities remain hidden to emphasize the publication’s institutional voice rather than individual opinion. This anonymity contributes to a sense of authoritative objectivity, even though the publication is known for its classical liberal stance—supporting free markets, globalization, and social liberalism.</w:t>
      </w:r>
    </w:p>
    <w:p>
      <w:pPr>
        <w:pStyle w:val="BodyText"/>
      </w:pPr>
      <w:r>
        <w:t xml:space="preserve">The magazine covers a broad spectrum of topics including international politics, business, finance science and technology. Its global network of correspondents ensures that local events are interpreted through a broader geopolitical framework. For readers in Ankara, this global perspective is invaluable as it helps contextualize domestic policies within the wider currents of European integration, Middle Eastern stability, and emerging market fluctuations.</w:t>
      </w:r>
    </w:p>
    <w:bookmarkEnd w:id="21"/>
    <w:bookmarkStart w:id="22" w:name="X84289becd4ece05cefa2b713f249edb7024df54"/>
    <w:p>
      <w:pPr>
        <w:pStyle w:val="Heading2"/>
      </w:pPr>
      <w:r>
        <w:t xml:space="preserve">III. The Focus on Turkey: A Complex Portrait</w:t>
      </w:r>
    </w:p>
    <w:p>
      <w:pPr>
        <w:pStyle w:val="FirstParagraph"/>
      </w:pPr>
      <w:r>
        <w:t xml:space="preserve">Turkey has long been a subject of intense interest for</w:t>
      </w:r>
      <w:r>
        <w:t xml:space="preserve"> </w:t>
      </w:r>
      <w:r>
        <w:rPr>
          <w:iCs/>
          <w:i/>
        </w:rPr>
        <w:t xml:space="preserve">The Economist</w:t>
      </w:r>
      <w:r>
        <w:t xml:space="preserve">. Given its strategic location bridging Europe and Asia, its NATO membership, and its status as a regional power, Turkey is frequently analyzed in the magazine’s sections dedicated to the Middle East and Europe. The reporting often highlights the tension between Turkey’s democratic institutions and its increasingly centralized executive power.</w:t>
      </w:r>
    </w:p>
    <w:p>
      <w:pPr>
        <w:pStyle w:val="BodyText"/>
      </w:pPr>
      <w:r>
        <w:t xml:space="preserve">In recent years,</w:t>
      </w:r>
      <w:r>
        <w:t xml:space="preserve"> </w:t>
      </w:r>
      <w:r>
        <w:rPr>
          <w:iCs/>
          <w:i/>
        </w:rPr>
        <w:t xml:space="preserve">The Economist</w:t>
      </w:r>
      <w:r>
        <w:t xml:space="preserve"> </w:t>
      </w:r>
      <w:r>
        <w:t xml:space="preserve">has provided critical coverage of Turkey’s economic policies, particularly regarding inflation, currency volatility (the Turkish Lira), and industrial strategy. The publication often scrutinizes the unconventional monetary approaches adopted by the government, contrasting them with standard economic theory taught in universities worldwide. For students and professionals in Ankara studying economics, these articles serve as a counterpoint to domestic narratives, encouraging critical thinking about policy effectiveness.</w:t>
      </w:r>
    </w:p>
    <w:bookmarkEnd w:id="22"/>
    <w:bookmarkStart w:id="23" w:name="iv.-ankara-the-political-heart"/>
    <w:p>
      <w:pPr>
        <w:pStyle w:val="Heading2"/>
      </w:pPr>
      <w:r>
        <w:t xml:space="preserve">IV. Ankara: The Political Heart</w:t>
      </w:r>
    </w:p>
    <w:p>
      <w:pPr>
        <w:pStyle w:val="FirstParagraph"/>
      </w:pPr>
      <w:r>
        <w:t xml:space="preserve">While Istanbul often captures the global spotlight as Turkey’s economic hub, Ankara holds the political center of gravity. In its coverage of Ankara,</w:t>
      </w:r>
      <w:r>
        <w:t xml:space="preserve"> </w:t>
      </w:r>
      <w:r>
        <w:rPr>
          <w:iCs/>
          <w:i/>
        </w:rPr>
        <w:t xml:space="preserve">The Economist</w:t>
      </w:r>
      <w:r>
        <w:t xml:space="preserve"> </w:t>
      </w:r>
      <w:r>
        <w:t xml:space="preserve">focuses on governance, bureaucracy, and foreign policy decisions made within the walls of Çankaya and Kızılay. The magazine’s reporting from Ankara often delves into:</w:t>
      </w:r>
    </w:p>
    <w:p>
      <w:pPr>
        <w:numPr>
          <w:ilvl w:val="0"/>
          <w:numId w:val="1001"/>
        </w:numPr>
        <w:pStyle w:val="Compact"/>
      </w:pPr>
      <w:r>
        <w:rPr>
          <w:bCs/>
          <w:b/>
        </w:rPr>
        <w:t xml:space="preserve">Governance Structure:</w:t>
      </w:r>
      <w:r>
        <w:t xml:space="preserve"> </w:t>
      </w:r>
      <w:r>
        <w:t xml:space="preserve">How presidential decrees impact civil service and regulatory frameworks.</w:t>
      </w:r>
    </w:p>
    <w:p>
      <w:pPr>
        <w:numPr>
          <w:ilvl w:val="0"/>
          <w:numId w:val="1001"/>
        </w:numPr>
        <w:pStyle w:val="Compact"/>
      </w:pPr>
      <w:r>
        <w:rPr>
          <w:bCs/>
          <w:b/>
        </w:rPr>
        <w:t xml:space="preserve">Diplomacy:</w:t>
      </w:r>
      <w:r>
        <w:t xml:space="preserve"> </w:t>
      </w:r>
      <w:r>
        <w:t xml:space="preserve">Ankara’s role in mediation efforts, relations with the EU, Russia, and the US.</w:t>
      </w:r>
    </w:p>
    <w:p>
      <w:pPr>
        <w:numPr>
          <w:ilvl w:val="0"/>
          <w:numId w:val="1001"/>
        </w:numPr>
        <w:pStyle w:val="Compact"/>
      </w:pPr>
      <w:r>
        <w:rPr>
          <w:bCs/>
          <w:b/>
        </w:rPr>
        <w:t xml:space="preserve">Social Dynamics:</w:t>
      </w:r>
      <w:r>
        <w:t xml:space="preserve"> </w:t>
      </w:r>
      <w:r>
        <w:t xml:space="preserve">The evolving social fabric of Turkey’s capital compared to its western counterparts.</w:t>
      </w:r>
    </w:p>
    <w:p>
      <w:pPr>
        <w:pStyle w:val="FirstParagraph"/>
      </w:pPr>
      <w:r>
        <w:t xml:space="preserve">This focus on Ankara is crucial for understanding the decision-making mechanisms that drive Turkey’s national agenda. By analyzing how</w:t>
      </w:r>
      <w:r>
        <w:t xml:space="preserve"> </w:t>
      </w:r>
      <w:r>
        <w:rPr>
          <w:iCs/>
          <w:i/>
        </w:rPr>
        <w:t xml:space="preserve">The Economist</w:t>
      </w:r>
      <w:r>
        <w:t xml:space="preserve"> </w:t>
      </w:r>
      <w:r>
        <w:t xml:space="preserve">portrays the capital, readers gain insight into the geopolitical chessboard played out in Turkish ministries and international summits hosted in Ankara.</w:t>
      </w:r>
    </w:p>
    <w:bookmarkEnd w:id="23"/>
    <w:bookmarkStart w:id="24" w:name="X460eabcb0c41c98784e0408577e2d0ed23eccc2"/>
    <w:p>
      <w:pPr>
        <w:pStyle w:val="Heading2"/>
      </w:pPr>
      <w:r>
        <w:t xml:space="preserve">V. Critical Analysis of Content and Perspective</w:t>
      </w:r>
    </w:p>
    <w:p>
      <w:pPr>
        <w:pStyle w:val="FirstParagraph"/>
      </w:pPr>
      <w:r>
        <w:rPr>
          <w:bCs/>
          <w:b/>
        </w:rPr>
        <w:t xml:space="preserve">Critical Note:</w:t>
      </w:r>
      <w:r>
        <w:t xml:space="preserve"> </w:t>
      </w:r>
      <w:r>
        <w:t xml:space="preserve">While highly respected, some critics argue that</w:t>
      </w:r>
      <w:r>
        <w:t xml:space="preserve"> </w:t>
      </w:r>
      <w:r>
        <w:rPr>
          <w:iCs/>
          <w:i/>
        </w:rPr>
        <w:t xml:space="preserve">The Economist</w:t>
      </w:r>
      <w:r>
        <w:t xml:space="preserve"> </w:t>
      </w:r>
      <w:r>
        <w:t xml:space="preserve">can sometimes project a Western-centric viewpoint when analyzing non-Western nations like Turkey. However, its detailed data-driven approach ensures that even critical reports are grounded in empirical evidence rather than mere ideology.</w:t>
      </w:r>
    </w:p>
    <w:p>
      <w:pPr>
        <w:pStyle w:val="BodyText"/>
      </w:pPr>
      <w:r>
        <w:t xml:space="preserve">The strength of this publication lies in its use of data visualization and rigorous economic modeling. For instance, during periods of high inflation or geopolitical crises involving Syria or the Eastern Mediterranean,</w:t>
      </w:r>
      <w:r>
        <w:t xml:space="preserve"> </w:t>
      </w:r>
      <w:r>
        <w:rPr>
          <w:iCs/>
          <w:i/>
        </w:rPr>
        <w:t xml:space="preserve">The Economist</w:t>
      </w:r>
      <w:r>
        <w:t xml:space="preserve"> </w:t>
      </w:r>
      <w:r>
        <w:t xml:space="preserve">provides clear charts explaining currency flows, trade balances, and energy dependencies. This is particularly relevant for Ankara-based analysts who need to grasp not just the "what" but the "why" behind international reactions to Turkish policy.</w:t>
      </w:r>
    </w:p>
    <w:bookmarkEnd w:id="24"/>
    <w:bookmarkStart w:id="25" w:name="X95116a1114390e5cc582a2ce0b553ff6c063c7b"/>
    <w:p>
      <w:pPr>
        <w:pStyle w:val="Heading2"/>
      </w:pPr>
      <w:r>
        <w:t xml:space="preserve">VI. Relevance for Students and Professionals in Ankara</w:t>
      </w:r>
    </w:p>
    <w:p>
      <w:pPr>
        <w:pStyle w:val="FirstParagraph"/>
      </w:pPr>
      <w:r>
        <w:t xml:space="preserve">In Turkey’s academic and professional circles, particularly in universities in Ankara such as METU (Middle East Technical University) or Bilkent,</w:t>
      </w:r>
      <w:r>
        <w:t xml:space="preserve"> </w:t>
      </w:r>
      <w:r>
        <w:rPr>
          <w:iCs/>
          <w:i/>
        </w:rPr>
        <w:t xml:space="preserve">The Economist</w:t>
      </w:r>
      <w:r>
        <w:t xml:space="preserve"> </w:t>
      </w:r>
      <w:r>
        <w:t xml:space="preserve">is frequently assigned reading. It offers a standardized reference point for debates on economic liberalization versus state intervention. Moreover, for professionals working in international trade or diplomacy based in Ankara’s foreign ministry circles, staying updated with this publication is essential to anticipate global market shifts and diplomatic sentiments.</w:t>
      </w:r>
    </w:p>
    <w:p>
      <w:pPr>
        <w:pStyle w:val="BodyText"/>
      </w:pPr>
      <w:r>
        <w:t xml:space="preserve">The magazine also fosters a comparative perspective. By placing Turkey’s development alongside other emerging economies like Brazil, India, or Indonesia, it helps local readers benchmark progress and identify potential pitfalls in infrastructure development, education reform, and technological adoption.</w:t>
      </w:r>
    </w:p>
    <w:bookmarkEnd w:id="25"/>
    <w:bookmarkStart w:id="26" w:name="vii.-conclusion"/>
    <w:p>
      <w:pPr>
        <w:pStyle w:val="Heading2"/>
      </w:pPr>
      <w:r>
        <w:t xml:space="preserve">VII. Conclusion</w:t>
      </w:r>
    </w:p>
    <w:p>
      <w:pPr>
        <w:pStyle w:val="FirstParagraph"/>
      </w:pPr>
      <w:r>
        <w:t xml:space="preserve">In conclusion, this book report on</w:t>
      </w:r>
      <w:r>
        <w:t xml:space="preserve"> </w:t>
      </w:r>
      <w:r>
        <w:rPr>
          <w:iCs/>
          <w:i/>
        </w:rPr>
        <w:t xml:space="preserve">The Economist</w:t>
      </w:r>
      <w:r>
        <w:t xml:space="preserve"> </w:t>
      </w:r>
      <w:r>
        <w:t xml:space="preserve">underscores its significance as a premier source of global insight. For the context of Turkey (Türkiye) and specifically Ankara, it serves not only as a news source but as an analytical tool that challenges local assumptions and provides international context. Its consistent advocacy for free markets, transparent governance, and open societies offers a valuable mirror for policymakers in Ankara to reflect upon.</w:t>
      </w:r>
    </w:p>
    <w:p>
      <w:pPr>
        <w:pStyle w:val="BodyText"/>
      </w:pPr>
      <w:r>
        <w:t xml:space="preserve">As Turkey continues to navigate complex domestic reforms and shifting global alliances, the independent voice of</w:t>
      </w:r>
      <w:r>
        <w:t xml:space="preserve"> </w:t>
      </w:r>
      <w:r>
        <w:rPr>
          <w:iCs/>
          <w:i/>
        </w:rPr>
        <w:t xml:space="preserve">The Economist</w:t>
      </w:r>
      <w:r>
        <w:t xml:space="preserve"> </w:t>
      </w:r>
      <w:r>
        <w:t xml:space="preserve">remains a crucial companion for those seeking to understand the broader implications of local events. Whether read by a student in Ankara or a business executive in Istanbul, this publication enriches the discourse on economics and politics, proving its enduring relevance across borders.</w:t>
      </w:r>
    </w:p>
    <w:p>
      <w:pPr>
        <w:pStyle w:val="BodyText"/>
      </w:pPr>
      <w:r>
        <w:rPr>
          <w:bCs/>
          <w:b/>
        </w:rPr>
        <w:t xml:space="preserve">Rating:</w:t>
      </w:r>
      <w:r>
        <w:t xml:space="preserve"> </w:t>
      </w:r>
      <w:r>
        <w:t xml:space="preserve">4.5/5 Stars – Essential reading for anyone interested in the intersection of global economics and Turkish affairs.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in the Context of Turkey and Ankara</dc:title>
  <dc:creator/>
  <dc:language>en</dc:language>
  <cp:keywords/>
  <dcterms:created xsi:type="dcterms:W3CDTF">2026-07-29T13:02:10Z</dcterms:created>
  <dcterms:modified xsi:type="dcterms:W3CDTF">2026-07-29T13:02:10Z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