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A</w:t>
      </w:r>
      <w:r>
        <w:t xml:space="preserve"> </w:t>
      </w:r>
      <w:r>
        <w:t xml:space="preserve">Birmingham</w:t>
      </w:r>
      <w:r>
        <w:t xml:space="preserve"> </w:t>
      </w:r>
      <w:r>
        <w:t xml:space="preserve">Perspective</w:t>
      </w:r>
    </w:p>
    <w:bookmarkStart w:id="26" w:name="Xc4a6b16707f0f7f62b58d336be8c37ab5e3bca3"/>
    <w:p>
      <w:pPr>
        <w:pStyle w:val="Heading1"/>
      </w:pPr>
      <w:r>
        <w:t xml:space="preserve">Economist Book Report: A Birmingham Perspective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The Economist's Coverage in Birmingham</w:t>
      </w:r>
    </w:p>
    <w:p>
      <w:pPr>
        <w:pStyle w:val="BodyText"/>
      </w:pPr>
      <w:r>
        <w:rPr>
          <w:bCs/>
          <w:b/>
        </w:rPr>
        <w:t xml:space="preserve">Locus:</w:t>
      </w:r>
      <w:r>
        <w:t xml:space="preserve"> </w:t>
      </w:r>
      <w:r>
        <w:t xml:space="preserve">United Kingdom Birmingham</w:t>
      </w:r>
    </w:p>
    <w:bookmarkStart w:id="20" w:name="introduction"/>
    <w:p>
      <w:pPr>
        <w:pStyle w:val="Heading2"/>
      </w:pPr>
      <w:r>
        <w:t xml:space="preserve">Introduction</w:t>
      </w:r>
    </w:p>
    <w:p>
      <w:pPr>
        <w:pStyle w:val="FirstParagraph"/>
      </w:pPr>
      <w:r>
        <w:t xml:space="preserve">The publication known as The Economist holds a distinct place in the landscape of global journalism, renowned for its rigorous analysis and data-driven approach. For the residents and policy-makers of United Kingdom Birmingham, engaging with this specific magazine offers more than just a review of world events; it provides a critical lens through which to view local economic shifts within a broader international context. This book report-style document serves as an analytical overview of how The Economist's philosophy and reporting mechanisms resonate with the specific socio-economic fabric of United Kingdom Birmingham.</w:t>
      </w:r>
    </w:p>
    <w:bookmarkEnd w:id="20"/>
    <w:bookmarkStart w:id="21" w:name="the-voice-of-the-economist"/>
    <w:p>
      <w:pPr>
        <w:pStyle w:val="Heading2"/>
      </w:pPr>
      <w:r>
        <w:t xml:space="preserve">The Voice of The Economist</w:t>
      </w:r>
    </w:p>
    <w:p>
      <w:pPr>
        <w:pStyle w:val="FirstParagraph"/>
      </w:pPr>
      <w:r>
        <w:t xml:space="preserve">The Economist is not merely a newspaper but an institution that champions classical liberalism, free markets, and open trade. Its distinctive writing style—characterized by brevity, wit, and a lack of attribution to specific authors—creates a unified voice that prioritizes the argument over the individual journalist. For readers in United Kingdom Birmingham, this collective voice is particularly compelling because it strips away local partisan biases often found in regional press.</w:t>
      </w:r>
    </w:p>
    <w:p>
      <w:pPr>
        <w:pStyle w:val="BodyText"/>
      </w:pPr>
      <w:r>
        <w:t xml:space="preserve">The magazine's approach to information is methodical. It relies heavily on quantitative data, trends, and historical precedent rather than emotional appeals or speculative opinion pieces that lack substantive backing. This methodological rigor ensures that the insights provided are reproducible and logically sound. In the context of United Kingdom Birmingham, where industrial heritage meets modern innovation in sectors such as advanced manufacturing, fintech, and creative industries, this data-centric approach allows local stakeholders to benchmark their progress against global standards with precision.</w:t>
      </w:r>
    </w:p>
    <w:bookmarkEnd w:id="21"/>
    <w:bookmarkStart w:id="22" w:name="birmingham-as-a-case-study"/>
    <w:p>
      <w:pPr>
        <w:pStyle w:val="Heading2"/>
      </w:pPr>
      <w:r>
        <w:t xml:space="preserve">Birmingham as a Case Study</w:t>
      </w:r>
    </w:p>
    <w:p>
      <w:pPr>
        <w:pStyle w:val="FirstParagraph"/>
      </w:pPr>
      <w:r>
        <w:t xml:space="preserve">The transformation of United Kingdom Birmingham over the last two decades presents a fascinating subject for analysis through the lens of The Economist. Once synonymous with deindustrialization and urban decline, Birmingham has rebranded itself as a hub of innovation and cultural diversity. The Economist frequently highlights such metropolitan evolutions, treating cities like United Kingdom Birmingham not just as local entities but as nodes in a global economic network.</w:t>
      </w:r>
    </w:p>
    <w:p>
      <w:pPr>
        <w:pStyle w:val="BodyText"/>
      </w:pPr>
      <w:r>
        <w:t xml:space="preserve">When examining the regeneration projects along the canals or the expansion of educational institutions like Aston University and Birmingham City University, The Economist's framework encourages readers to look beyond brick and mortar. It asks questions about human capital accumulation, regulatory efficiency, and infrastructure investment. For example, reports on the HS2 rail project in United Kingdom Birmingham are often dissected not just as construction news but as critical tests of national economic strategy versus local benefit. This macro-micro linkage is a hallmark of the publication's utility for informed citizens.</w:t>
      </w:r>
    </w:p>
    <w:bookmarkEnd w:id="22"/>
    <w:bookmarkStart w:id="23" w:name="X30b6fc7d352757912f227e31e592aaac08d1ef3"/>
    <w:p>
      <w:pPr>
        <w:pStyle w:val="Heading2"/>
      </w:pPr>
      <w:r>
        <w:t xml:space="preserve">Key Themes Relevant to United Kingdom Birmingham</w:t>
      </w:r>
    </w:p>
    <w:p>
      <w:pPr>
        <w:numPr>
          <w:ilvl w:val="0"/>
          <w:numId w:val="1001"/>
        </w:numPr>
        <w:pStyle w:val="Compact"/>
      </w:pPr>
      <w:r>
        <w:rPr>
          <w:bCs/>
          <w:b/>
        </w:rPr>
        <w:t xml:space="preserve">Digital Infrastructure:</w:t>
      </w:r>
    </w:p>
    <w:p>
      <w:pPr>
        <w:numPr>
          <w:ilvl w:val="0"/>
          <w:numId w:val="1001"/>
        </w:numPr>
        <w:pStyle w:val="Compact"/>
      </w:pPr>
      <w:r>
        <w:rPr>
          <w:bCs/>
          <w:b/>
        </w:rPr>
        <w:t xml:space="preserve">Sustainability and Green Growth:</w:t>
      </w:r>
    </w:p>
    <w:p>
      <w:pPr>
        <w:numPr>
          <w:ilvl w:val="0"/>
          <w:numId w:val="1001"/>
        </w:numPr>
        <w:pStyle w:val="Compact"/>
      </w:pPr>
      <w:r>
        <w:rPr>
          <w:bCs/>
          <w:b/>
        </w:rPr>
        <w:t xml:space="preserve">Cultural Capital as Economic Driver:</w:t>
      </w:r>
    </w:p>
    <w:bookmarkEnd w:id="23"/>
    <w:bookmarkStart w:id="24" w:name="critical-analysis"/>
    <w:p>
      <w:pPr>
        <w:pStyle w:val="Heading2"/>
      </w:pPr>
      <w:r>
        <w:t xml:space="preserve">Critical Analysis</w:t>
      </w:r>
    </w:p>
    <w:p>
      <w:pPr>
        <w:pStyle w:val="FirstParagraph"/>
      </w:pPr>
      <w:r>
        <w:t xml:space="preserve">While The Economist provides unparalleled depth, it is not without its critics. Some argue that its pro-market bias can sometimes understate the importance of social welfare considerations in urban planning. However, for a reader in United Kingdom Birmingham, this tension is part of the value proposition. By engaging with these critiques alongside The Economist's arguments, local policymakers and citizens can develop a more nuanced understanding of trade-offs.</w:t>
      </w:r>
    </w:p>
    <w:p>
      <w:pPr>
        <w:pStyle w:val="BlockText"/>
      </w:pPr>
      <w:r>
        <w:t xml:space="preserve">"The true test of any economic theory is its application in diverse environments. United Kingdom Birmingham serves as a unique laboratory for these theories."</w:t>
      </w:r>
    </w:p>
    <w:bookmarkEnd w:id="24"/>
    <w:bookmarkStart w:id="25" w:name="conclusion"/>
    <w:p>
      <w:pPr>
        <w:pStyle w:val="Heading2"/>
      </w:pPr>
      <w:r>
        <w:t xml:space="preserve">Conclusion</w:t>
      </w:r>
    </w:p>
    <w:p>
      <w:pPr>
        <w:pStyle w:val="FirstParagraph"/>
      </w:pPr>
      <w:r>
        <w:t xml:space="preserve">In conclusion, The Economist offers a vital resource for understanding the complex dynamics shaping United Kingdom Birmingham. Its emphasis on data, global connectivity, and liberal economic principles provides a robust framework for analyzing local developments. For scholars, politicians, and residents alike in United Kingdom Birmingham, engaging with this publication fosters a deeper appreciation of how local actions intersect with global forces. The document serves as both a report on the magazine's influence and an endorsement of its continued relevance in the specific context of United Kingdom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A Birmingham Perspective</dc:title>
  <dc:creator/>
  <dc:language>en</dc:language>
  <cp:keywords/>
  <dcterms:created xsi:type="dcterms:W3CDTF">2026-07-29T17:21:09Z</dcterms:created>
  <dcterms:modified xsi:type="dcterms:W3CDTF">2026-07-29T17:21:09Z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