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7" w:name="Xb449a8fa5140f71628144c8fce246be94497dc2"/>
    <w:p>
      <w:pPr>
        <w:pStyle w:val="Heading1"/>
      </w:pPr>
      <w:r>
        <w:t xml:space="preserve">A Critical Examination of The Economist in the Context of United Kingdom London</w:t>
      </w:r>
    </w:p>
    <w:p>
      <w:pPr>
        <w:pStyle w:val="FirstParagraph"/>
      </w:pPr>
      <w:r>
        <w:rPr>
          <w:bCs/>
          <w:b/>
        </w:rPr>
        <w:t xml:space="preserve">Date:</w:t>
      </w:r>
      <w:r>
        <w:t xml:space="preserve"> </w:t>
      </w:r>
      <w:r>
        <w:t xml:space="preserve">October 26, 2023</w:t>
      </w:r>
      <w:r>
        <w:br/>
      </w:r>
      <w:r>
        <w:rPr>
          <w:bCs/>
          <w:b/>
        </w:rPr>
        <w:t xml:space="preserve">Evaluator:</w:t>
      </w:r>
      <w:r>
        <w:t xml:space="preserve"> </w:t>
      </w:r>
      <w:r>
        <w:t xml:space="preserve">Senior Cultural Analyst</w:t>
      </w:r>
      <w:r>
        <w:br/>
      </w:r>
      <w:r>
        <w:rPr>
          <w:bCs/>
          <w:b/>
        </w:rPr>
        <w:t xml:space="preserve">Subject:</w:t>
      </w:r>
      <w:r>
        <w:t xml:space="preserve">The Economist (Publication)</w:t>
      </w:r>
    </w:p>
    <w:bookmarkStart w:id="20" w:name="Xf27eb5953b4872c0b38ff867a2806aac1c5690b"/>
    <w:p>
      <w:pPr>
        <w:pStyle w:val="Heading2"/>
      </w:pPr>
      <w:r>
        <w:t xml:space="preserve">I. Introduction: The Global Voice from the West End</w:t>
      </w:r>
    </w:p>
    <w:p>
      <w:pPr>
        <w:pStyle w:val="FirstParagraph"/>
      </w:pPr>
      <w:r>
        <w:t xml:space="preserve">In the bustling intellectual heart of London, situated in the historic district of St James's, sits one of the most influential voices in global journalism:</w:t>
      </w:r>
      <w:r>
        <w:t xml:space="preserve"> </w:t>
      </w:r>
      <w:r>
        <w:rPr>
          <w:iCs/>
          <w:i/>
        </w:rPr>
        <w:t xml:space="preserve">The Economist</w:t>
      </w:r>
      <w:r>
        <w:t xml:space="preserve">. For a publication that has been shaping economic discourse since 1843, its presence is not merely physical but conceptual. This book report serves as an analytical review of the periodical’s structure, ideological framework, and stylistic conventions. While often referred to metaphorically as a "book" due to its comprehensive nature and weekly depth, it remains a weekly news magazine that provides critical analysis on international politics, business, finance,</w:t>
      </w:r>
      <w:r>
        <w:t xml:space="preserve"> </w:t>
      </w:r>
      <w:r>
        <w:rPr>
          <w:bCs/>
          <w:b/>
        </w:rPr>
        <w:t xml:space="preserve">economics</w:t>
      </w:r>
      <w:r>
        <w:t xml:space="preserve">, science, technology, and culture. This report specifically examines how</w:t>
      </w:r>
      <w:r>
        <w:t xml:space="preserve"> </w:t>
      </w:r>
      <w:r>
        <w:rPr>
          <w:iCs/>
          <w:i/>
        </w:rPr>
        <w:t xml:space="preserve">The Economist</w:t>
      </w:r>
      <w:r>
        <w:t xml:space="preserve"> </w:t>
      </w:r>
      <w:r>
        <w:t xml:space="preserve">functions as a cornerstone of media in the</w:t>
      </w:r>
      <w:r>
        <w:t xml:space="preserve"> </w:t>
      </w:r>
      <w:r>
        <w:rPr>
          <w:bCs/>
          <w:b/>
        </w:rPr>
        <w:t xml:space="preserve">United Kingdom London</w:t>
      </w:r>
      <w:r>
        <w:t xml:space="preserve"> </w:t>
      </w:r>
      <w:r>
        <w:t xml:space="preserve">landscape and its broader implications for global readership.</w:t>
      </w:r>
    </w:p>
    <w:bookmarkEnd w:id="20"/>
    <w:bookmarkStart w:id="21" w:name="X04119c63b49f7551ec0229345716dc2415ecfcc"/>
    <w:p>
      <w:pPr>
        <w:pStyle w:val="Heading2"/>
      </w:pPr>
      <w:r>
        <w:t xml:space="preserve">II. Historical Context and Institutional Identity</w:t>
      </w:r>
    </w:p>
    <w:p>
      <w:pPr>
        <w:pStyle w:val="FirstParagraph"/>
      </w:pPr>
      <w:r>
        <w:t xml:space="preserve">To understand the weight of this publication, one must appreciate its origins. Founded by James Wilson, a Scottish journalist in 1843, the name "The Economist" was chosen to reflect its original mission: to provide intelligent analysis of economic trends affecting trade and agriculture. Over nearly two centuries later, while its scope has broadened exponentially beyond mere commodity prices or industrial output, the core ethos remains rooted in classical liberalism.</w:t>
      </w:r>
    </w:p>
    <w:p>
      <w:pPr>
        <w:pStyle w:val="BodyText"/>
      </w:pPr>
      <w:r>
        <w:t xml:space="preserve">Headquartered in London’s St James's district,</w:t>
      </w:r>
      <w:r>
        <w:rPr>
          <w:iCs/>
          <w:i/>
        </w:rPr>
        <w:t xml:space="preserve">The Economist</w:t>
      </w:r>
      <w:r>
        <w:t xml:space="preserve"> </w:t>
      </w:r>
      <w:r>
        <w:t xml:space="preserve">occupies a unique position within the</w:t>
      </w:r>
      <w:r>
        <w:t xml:space="preserve"> </w:t>
      </w:r>
      <w:r>
        <w:rPr>
          <w:bCs/>
          <w:b/>
        </w:rPr>
        <w:t xml:space="preserve">United Kingdom London</w:t>
      </w:r>
      <w:r>
        <w:t xml:space="preserve"> </w:t>
      </w:r>
      <w:r>
        <w:t xml:space="preserve">media ecosystem. Unlike its domestic counterparts such as</w:t>
      </w:r>
      <w:r>
        <w:t xml:space="preserve"> </w:t>
      </w:r>
      <w:r>
        <w:rPr>
          <w:iCs/>
          <w:i/>
        </w:rPr>
        <w:t xml:space="preserve">The Financial Times</w:t>
      </w:r>
      <w:r>
        <w:t xml:space="preserve">, which focuses heavily on financial markets, or broadsheet dailies like</w:t>
      </w:r>
      <w:r>
        <w:t xml:space="preserve"> </w:t>
      </w:r>
      <w:r>
        <w:rPr>
          <w:iCs/>
          <w:i/>
        </w:rPr>
        <w:t xml:space="preserve">The Guardian</w:t>
      </w:r>
      <w:r>
        <w:t xml:space="preserve"> </w:t>
      </w:r>
      <w:r>
        <w:t xml:space="preserve">and</w:t>
      </w:r>
      <w:r>
        <w:t xml:space="preserve"> </w:t>
      </w:r>
      <w:r>
        <w:rPr>
          <w:iCs/>
          <w:i/>
        </w:rPr>
        <w:t xml:space="preserve">The Times</w:t>
      </w:r>
      <w:r>
        <w:t xml:space="preserve">, which offer partisan political commentary, this publication maintains a distinct neutrality that is both praised and critiqued. Its London base allows it to serve as an international bridge, interpreting global affairs through a lens that is distinctly British yet fiercely globalist in outlook.</w:t>
      </w:r>
    </w:p>
    <w:bookmarkEnd w:id="21"/>
    <w:bookmarkStart w:id="22" w:name="X8e715856e31e77215d74e18b0f4aca4056de5cb"/>
    <w:p>
      <w:pPr>
        <w:pStyle w:val="Heading2"/>
      </w:pPr>
      <w:r>
        <w:t xml:space="preserve">III. Stylistic Conventions: The "Economist" Voice</w:t>
      </w:r>
    </w:p>
    <w:p>
      <w:pPr>
        <w:pStyle w:val="FirstParagraph"/>
      </w:pPr>
      <w:r>
        <w:t xml:space="preserve">A defining characteristic of any issue published by this title is its unique writing style. One cannot produce a thorough book report on this entity without addressing the infamous house style that dictates its prose.</w:t>
      </w:r>
    </w:p>
    <w:p>
      <w:pPr>
        <w:numPr>
          <w:ilvl w:val="0"/>
          <w:numId w:val="1001"/>
        </w:numPr>
        <w:pStyle w:val="Compact"/>
      </w:pPr>
      <w:r>
        <w:rPr>
          <w:bCs/>
          <w:b/>
        </w:rPr>
        <w:t xml:space="preserve">Anonymity:</w:t>
      </w:r>
      <w:r>
        <w:t xml:space="preserve"> </w:t>
      </w:r>
      <w:r>
        <w:t xml:space="preserve">Articles are not signed by individual journalists. Instead, they are attributed to "The Economist." This reinforces the idea that the publication stands as a collective voice of authority rather than reflecting individual bias.</w:t>
      </w:r>
    </w:p>
    <w:p>
      <w:pPr>
        <w:numPr>
          <w:ilvl w:val="0"/>
          <w:numId w:val="1001"/>
        </w:numPr>
        <w:pStyle w:val="Compact"/>
      </w:pPr>
      <w:r>
        <w:rPr>
          <w:bCs/>
          <w:b/>
        </w:rPr>
        <w:t xml:space="preserve">Sarcasm and Wit:</w:t>
      </w:r>
      <w:r>
        <w:t xml:space="preserve"> </w:t>
      </w:r>
      <w:r>
        <w:t xml:space="preserve">Known for its dry wit, clever puns, and occasional sarcasm, the writing style is engaging yet intellectually demanding. It appeals to a highly educated readership accustomed to nuanced argumentation.</w:t>
      </w:r>
    </w:p>
    <w:p>
      <w:pPr>
        <w:numPr>
          <w:ilvl w:val="0"/>
          <w:numId w:val="1001"/>
        </w:numPr>
        <w:pStyle w:val="Compact"/>
      </w:pPr>
      <w:r>
        <w:rPr>
          <w:bCs/>
          <w:b/>
        </w:rPr>
        <w:t xml:space="preserve">Dense Information Density:</w:t>
      </w:r>
      <w:r>
        <w:t xml:space="preserve"> </w:t>
      </w:r>
      <w:r>
        <w:t xml:space="preserve">The text is incredibly dense. Every sentence carries weight, avoiding fluff or unnecessary adjectives. This efficiency mirrors the capitalist ideals often discussed within its pages.</w:t>
      </w:r>
    </w:p>
    <w:p>
      <w:pPr>
        <w:pStyle w:val="FirstParagraph"/>
      </w:pPr>
      <w:r>
        <w:t xml:space="preserve">This stylistic choice creates a brand identity that is instantly recognizable worldwide, distinguishing it sharply from other periodicals available in</w:t>
      </w:r>
      <w:r>
        <w:t xml:space="preserve"> </w:t>
      </w:r>
      <w:r>
        <w:rPr>
          <w:bCs/>
          <w:b/>
        </w:rPr>
        <w:t xml:space="preserve">United Kingdom London</w:t>
      </w:r>
      <w:r>
        <w:t xml:space="preserve"> </w:t>
      </w:r>
      <w:r>
        <w:t xml:space="preserve">bookshops and newsstands.</w:t>
      </w:r>
    </w:p>
    <w:bookmarkEnd w:id="22"/>
    <w:bookmarkStart w:id="23" w:name="X42a39380e0c0d5b0206f265b29627bca49060bc"/>
    <w:p>
      <w:pPr>
        <w:pStyle w:val="Heading2"/>
      </w:pPr>
      <w:r>
        <w:t xml:space="preserve">IV. Ideological Framework: Classical Liberalism Reimagined</w:t>
      </w:r>
    </w:p>
    <w:p>
      <w:pPr>
        <w:pStyle w:val="FirstParagraph"/>
      </w:pPr>
      <w:r>
        <w:t xml:space="preserve">The ideological stance of the publication is perhaps its most debated aspect. Self-described as a "radical centrist," it advocates for free trade, globalization, and limited government intervention in markets. It supports civil liberties and social progressivism while maintaining fiscal conservatism.</w:t>
      </w:r>
    </w:p>
    <w:p>
      <w:pPr>
        <w:pStyle w:val="BlockText"/>
      </w:pPr>
      <w:r>
        <w:t xml:space="preserve">"The Economist argues that freedom is indivisible – political liberty must go hand in hand with economic openness."</w:t>
      </w:r>
    </w:p>
    <w:p>
      <w:pPr>
        <w:pStyle w:val="FirstParagraph"/>
      </w:pPr>
      <w:r>
        <w:t xml:space="preserve">This perspective shapes its coverage of global events, from Brexit negotiations to climate change policies. Critics often accuse it of having a pro-business bias, favoring corporate interests over labor concerns. However, supporters argue that this approach provides an essential counterbalance to populist narratives that have gained traction in recent years within the</w:t>
      </w:r>
      <w:r>
        <w:t xml:space="preserve"> </w:t>
      </w:r>
      <w:r>
        <w:rPr>
          <w:bCs/>
          <w:b/>
        </w:rPr>
        <w:t xml:space="preserve">United Kingdom</w:t>
      </w:r>
      <w:r>
        <w:t xml:space="preserve">.</w:t>
      </w:r>
    </w:p>
    <w:bookmarkEnd w:id="23"/>
    <w:bookmarkStart w:id="24" w:name="Xfacf900d52c3dcf61745ff965f6fa53cda11397"/>
    <w:p>
      <w:pPr>
        <w:pStyle w:val="Heading2"/>
      </w:pPr>
      <w:r>
        <w:t xml:space="preserve">V. Impact on United Kingdom London Society and Policy</w:t>
      </w:r>
    </w:p>
    <w:p>
      <w:pPr>
        <w:pStyle w:val="FirstParagraph"/>
      </w:pPr>
      <w:r>
        <w:t xml:space="preserve">The influence of this publication extends far beyond its subscriber base, particularly within the financial and political hubs of London. In Canary Wharf and the City of London, it is considered essential reading for policymakers, bankers, and diplomats. Its weekly editorials often set the agenda for debates in Westminster.</w:t>
      </w:r>
    </w:p>
    <w:p>
      <w:pPr>
        <w:pStyle w:val="BodyText"/>
      </w:pPr>
      <w:r>
        <w:t xml:space="preserve">During pivotal moments such as the Brexit referendum debate (</w:t>
      </w:r>
      <w:r>
        <w:rPr>
          <w:iCs/>
          <w:i/>
        </w:rPr>
        <w:t xml:space="preserve">The Economist</w:t>
      </w:r>
      <w:r>
        <w:t xml:space="preserve"> </w:t>
      </w:r>
      <w:r>
        <w:t xml:space="preserve">famously campaigned against leaving the EU), its stance influenced public discourse significantly. The publication’s deep understanding of international relations makes it a critical tool for London-based institutions navigating complex global partnerships. Its analysis of regulatory frameworks, monetary policy, and geopolitical shifts provides invaluable context for stakeholders operating in one of the world's premier financial centers.</w:t>
      </w:r>
    </w:p>
    <w:bookmarkEnd w:id="24"/>
    <w:bookmarkStart w:id="25" w:name="vi.-critique-and-limitations"/>
    <w:p>
      <w:pPr>
        <w:pStyle w:val="Heading2"/>
      </w:pPr>
      <w:r>
        <w:t xml:space="preserve">VI. Critique and Limitations</w:t>
      </w:r>
    </w:p>
    <w:p>
      <w:pPr>
        <w:pStyle w:val="FirstParagraph"/>
      </w:pPr>
      <w:r>
        <w:t xml:space="preserve">No serious book report can be complete without addressing criticisms. Detractors argue that its classical liberal bias blinds it to the complexities of modern inequality. The assumption that free markets naturally lead to optimal outcomes is challenged by growing evidence of market failures, particularly regarding environmental sustainability and wealth distribution.</w:t>
      </w:r>
    </w:p>
    <w:p>
      <w:pPr>
        <w:pStyle w:val="BodyText"/>
      </w:pPr>
      <w:r>
        <w:t xml:space="preserve">Furthermore, some critics suggest that its London-centric editorial team may occasionally overlook nuances specific to developing nations or non-Western perspectives. While it strives for global coverage, the underlying worldview remains largely shaped by Western liberal democratic values.</w:t>
      </w:r>
    </w:p>
    <w:bookmarkEnd w:id="25"/>
    <w:bookmarkStart w:id="26" w:name="vii.-conclusion-enduring-relevance"/>
    <w:p>
      <w:pPr>
        <w:pStyle w:val="Heading2"/>
      </w:pPr>
      <w:r>
        <w:t xml:space="preserve">VII. Conclusion: Enduring Relevance</w:t>
      </w:r>
    </w:p>
    <w:p>
      <w:pPr>
        <w:pStyle w:val="FirstParagraph"/>
      </w:pPr>
      <w:r>
        <w:t xml:space="preserve">In conclusion, this weekly publication stands as a monument to rigorous analytical journalism. Its commitment to clarity, brevity, and intellectual honesty ensures its continued relevance in an age of information overload. For students of economics, political science, and international relations studying in or near</w:t>
      </w:r>
      <w:r>
        <w:t xml:space="preserve"> </w:t>
      </w:r>
      <w:r>
        <w:rPr>
          <w:bCs/>
          <w:b/>
        </w:rPr>
        <w:t xml:space="preserve">United Kingdom London</w:t>
      </w:r>
      <w:r>
        <w:t xml:space="preserve">, it remains an indispensable resource.</w:t>
      </w:r>
    </w:p>
    <w:p>
      <w:pPr>
        <w:pStyle w:val="BodyText"/>
      </w:pPr>
      <w:r>
        <w:t xml:space="preserve">The Economist is more than just a magazine; it is a cultural artifact that reflects the hopes and anxieties of a globalized world. Its ability to adapt to changing media landscapes while maintaining its core identity demonstrates remarkable resilience. Whether read on paper in a London coffee shop or digitally across continents, its voice continues to resonate with those seeking to understand the forces shaping our economy and society.</w:t>
      </w:r>
    </w:p>
    <w:p>
      <w:pPr>
        <w:pStyle w:val="BodyText"/>
      </w:pPr>
      <w:r>
        <w:t xml:space="preserve">Prepared by: Academic Review Board</w:t>
      </w:r>
      <w:r>
        <w:br/>
      </w:r>
      <w:r>
        <w:t xml:space="preserve">Location: United Kingdom, London</w:t>
      </w:r>
      <w:r>
        <w:br/>
      </w:r>
      <w:r>
        <w:t xml:space="preserve">Subject Matter Specialist Report on Periodical Literature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Comprehensive Analysis</dc:title>
  <dc:creator/>
  <dc:language>en</dc:language>
  <cp:keywords/>
  <dcterms:created xsi:type="dcterms:W3CDTF">2026-07-30T06:18:13Z</dcterms:created>
  <dcterms:modified xsi:type="dcterms:W3CDTF">2026-07-30T06:18:13Z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