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on</w:t>
      </w:r>
      <w:r>
        <w:t xml:space="preserve"> </w:t>
      </w:r>
      <w:r>
        <w:t xml:space="preserve">Global</w:t>
      </w:r>
      <w:r>
        <w:t xml:space="preserve"> </w:t>
      </w:r>
      <w:r>
        <w:t xml:space="preserve">Finance</w:t>
      </w:r>
      <w:r>
        <w:t xml:space="preserve"> </w:t>
      </w:r>
      <w:r>
        <w:t xml:space="preserve">and</w:t>
      </w:r>
      <w:r>
        <w:t xml:space="preserve"> </w:t>
      </w:r>
      <w:r>
        <w:t xml:space="preserve">Policy</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economist-book-report"/>
    <w:p>
      <w:pPr>
        <w:pStyle w:val="Heading1"/>
      </w:pPr>
      <w:r>
        <w:rPr>
          <w:bCs/>
          <w:b/>
        </w:rPr>
        <w:t xml:space="preserve">Economist Book Report</w:t>
      </w:r>
    </w:p>
    <w:p>
      <w:pPr>
        <w:pStyle w:val="FirstParagraph"/>
      </w:pPr>
      <w:r>
        <w:t xml:space="preserve">The publication</w:t>
      </w:r>
      <w:r>
        <w:t xml:space="preserve"> </w:t>
      </w:r>
      <w:r>
        <w:t xml:space="preserve">Economist</w:t>
      </w:r>
      <w:r>
        <w:t xml:space="preserve">, widely recognized as one of the most influential weeklies in the world, has shaped global financial discourse for over a century. This book report explores its significance, editorial stance, and impact on economic thought. Particular attention is given to how this periodical influences policy-makers and business leaders across diverse regions, including major metropolitan centers such as</w:t>
      </w:r>
      <w:r>
        <w:t xml:space="preserve"> </w:t>
      </w:r>
      <w:r>
        <w:t xml:space="preserve">United States Los Angeles</w:t>
      </w:r>
      <w:r>
        <w:t xml:space="preserve">. As a hub of entertainment industry investment, tech innovation in Silicon Beach (Santa Monica/Los Angeles area), international trade logistics at the Port of LA and Long Beach combined (the largest port complex in America), and sophisticated real estate markets, Los Angeles represents an ideal case study for analyzing</w:t>
      </w:r>
      <w:r>
        <w:t xml:space="preserve"> </w:t>
      </w:r>
      <w:r>
        <w:t xml:space="preserve">Economist</w:t>
      </w:r>
      <w:r>
        <w:t xml:space="preserve">'s reach beyond traditional financial hubs like London or New York City.</w:t>
      </w:r>
    </w:p>
    <w:bookmarkStart w:id="20" w:name="introduction-to-the-economist"/>
    <w:p>
      <w:pPr>
        <w:pStyle w:val="Heading2"/>
      </w:pPr>
      <w:r>
        <w:rPr>
          <w:bCs/>
          <w:b/>
        </w:rPr>
        <w:t xml:space="preserve">Introduction to The Economist</w:t>
      </w:r>
    </w:p>
    <w:p>
      <w:pPr>
        <w:pStyle w:val="FirstParagraph"/>
      </w:pPr>
      <w:r>
        <w:rPr>
          <w:iCs/>
          <w:i/>
        </w:rPr>
        <w:t xml:space="preserve">The Economist</w:t>
      </w:r>
      <w:r>
        <w:t xml:space="preserve">, founded in 1843 by James Wilson, was conceived with a mission to inform and educate readers on political economy. It stands out for its unique editorial approach: articles are written anonymously and the magazine maintains a consistent institutional voice rather than attributing pieces to individual authors. Its classical liberal perspective advocates free markets, globalization, open borders (when economically beneficial), small government interventionism where possible but acknowledges market failures requiring regulation (“pro-market liberalism”).</w:t>
      </w:r>
    </w:p>
    <w:bookmarkEnd w:id="20"/>
    <w:bookmarkStart w:id="21" w:name="editorial-stance-analytical-framework"/>
    <w:p>
      <w:pPr>
        <w:pStyle w:val="Heading2"/>
      </w:pPr>
      <w:r>
        <w:rPr>
          <w:bCs/>
          <w:b/>
        </w:rPr>
        <w:t xml:space="preserve">Editorial Stance &amp; Analytical Framework</w:t>
      </w:r>
    </w:p>
    <w:p>
      <w:pPr>
        <w:pStyle w:val="FirstParagraph"/>
      </w:pPr>
      <w:r>
        <w:t xml:space="preserve">A core characteristic of</w:t>
      </w:r>
      <w:r>
        <w:t xml:space="preserve"> </w:t>
      </w:r>
      <w:r>
        <w:t xml:space="preserve">Economist</w:t>
      </w:r>
      <w:r>
        <w:t xml:space="preserve">'s analysis is its reliance on data-driven arguments presented within concise prose. Unlike many contemporary news sources prone to sensationalism, it prioritizes long-term structural trends over short-term fluctuations. For instance, during periods of geopolitical tension or supply chain disruptions impacting global commerce (such as those experienced post-pandemic),</w:t>
      </w:r>
      <w:r>
        <w:t xml:space="preserve"> </w:t>
      </w:r>
      <w:r>
        <w:rPr>
          <w:iCs/>
          <w:i/>
        </w:rPr>
        <w:t xml:space="preserve">The Economist</w:t>
      </w:r>
      <w:r>
        <w:t xml:space="preserve"> </w:t>
      </w:r>
      <w:r>
        <w:t xml:space="preserve">consistently emphasizes resilience strategies rooted in diversification and technological adaptation.</w:t>
      </w:r>
    </w:p>
    <w:p>
      <w:pPr>
        <w:pStyle w:val="BodyText"/>
      </w:pPr>
      <w:r>
        <w:t xml:space="preserve">This methodology resonates strongly with sophisticated audiences who require actionable insights rather than mere commentary. In sectors ranging from agriculture commodities trading to venture capital funding rounds typical of southern California's vibrant startup ecosystem centered around universities like UCLA USC along with incubators such as WeWork spaces throughout downtown LA etc., understanding macroeconomic indicators published weekly by</w:t>
      </w:r>
      <w:r>
        <w:t xml:space="preserve"> </w:t>
      </w:r>
      <w:r>
        <w:rPr>
          <w:iCs/>
          <w:i/>
        </w:rPr>
        <w:t xml:space="preserve">The Economist</w:t>
      </w:r>
      <w:r>
        <w:t xml:space="preserve"> </w:t>
      </w:r>
      <w:r>
        <w:t xml:space="preserve">can significantly influence investment decisions.</w:t>
      </w:r>
    </w:p>
    <w:bookmarkEnd w:id="21"/>
    <w:bookmarkStart w:id="22" w:name="Xdc800df06a0dd1e5f3892d230831def84f23cfe"/>
    <w:p>
      <w:pPr>
        <w:pStyle w:val="Heading2"/>
      </w:pPr>
      <w:r>
        <w:rPr>
          <w:bCs/>
          <w:b/>
        </w:rPr>
        <w:t xml:space="preserve">Influence on Policy-Makers &amp; Business Leaders Globally</w:t>
      </w:r>
    </w:p>
    <w:p>
      <w:pPr>
        <w:pStyle w:val="FirstParagraph"/>
      </w:pPr>
      <w:r>
        <w:t xml:space="preserve">The readership of</w:t>
      </w:r>
      <w:r>
        <w:t xml:space="preserve"> </w:t>
      </w:r>
      <w:r>
        <w:t xml:space="preserve">Economist</w:t>
      </w:r>
      <w:r>
        <w:t xml:space="preserve"> </w:t>
      </w:r>
      <w:r>
        <w:t xml:space="preserve">includes heads of state, central bankers CEOs Fortune 500 executives journalists academics and students globally—making it arguably *the* most cited source among policymakers worldwide according various surveys conducted by Pew Research Center Nielsen Ratings etc., though exact figures vary depending upon methodology used per survey itself! Its influence extends beyond mere opinion leadership; often shaping legislative agendas through subtle framing effects embedded within its pages.</w:t>
      </w:r>
    </w:p>
    <w:p>
      <w:pPr>
        <w:pStyle w:val="BodyText"/>
      </w:pPr>
      <w:r>
        <w:t xml:space="preserve">Consider examples where specific editorials have preceded major policy shifts: Advocacy for carbon pricing mechanisms gained traction partly due sustained coverage provided by</w:t>
      </w:r>
      <w:r>
        <w:t xml:space="preserve"> </w:t>
      </w:r>
      <w:r>
        <w:rPr>
          <w:iCs/>
          <w:i/>
        </w:rPr>
        <w:t xml:space="preserve">The Economist</w:t>
      </w:r>
      <w:r>
        <w:t xml:space="preserve">, which highlighted both environmental benefits alongside potential economic gains via green technology innovation incentives—a narrative particularly relevant today given growing awareness about climate change impacts affecting coastal cities like Los Angeles susceptible to sea-level rise wildfires droughts etc. Similarly debates surrounding immigration reform frequently reference arguments made historically by editors at</w:t>
      </w:r>
      <w:r>
        <w:t xml:space="preserve"> </w:t>
      </w:r>
      <w:r>
        <w:t xml:space="preserve">Economist</w:t>
      </w:r>
      <w:r>
        <w:t xml:space="preserve"> </w:t>
      </w:r>
      <w:r>
        <w:t xml:space="preserve">who argue that skilled labor mobility boosts productivity growth rates without necessarily depressing wages for native-born workers provided appropriate safety nets exist.</w:t>
      </w:r>
    </w:p>
    <w:bookmarkEnd w:id="22"/>
    <w:bookmarkStart w:id="23" w:name="Xe0c236c1d332f60f7b3f64316ce4c80af3c07db"/>
    <w:p>
      <w:pPr>
        <w:pStyle w:val="Heading2"/>
      </w:pPr>
      <w:r>
        <w:rPr>
          <w:bCs/>
          <w:b/>
        </w:rPr>
        <w:t xml:space="preserve">The Specific Context of United States Los Angeles</w:t>
      </w:r>
    </w:p>
    <w:p>
      <w:pPr>
        <w:pStyle w:val="FirstParagraph"/>
      </w:pPr>
      <w:r>
        <w:t xml:space="preserve">To understand why</w:t>
      </w:r>
      <w:r>
        <w:t xml:space="preserve"> </w:t>
      </w:r>
      <w:r>
        <w:rPr>
          <w:iCs/>
          <w:i/>
        </w:rPr>
        <w:t xml:space="preserve">The Economist</w:t>
      </w:r>
      <w:r>
        <w:t xml:space="preserve">United States Los Angeles, one must examine local economic characteristics. First, consider entertainment industry dynamics driven largely by Hollywood studios located throughout various neighborhoods including Beverly Hills Westwood etc., which rely heavily on international box office revenues subject to foreign exchange rate fluctuations monitored closely by subscribers using currency forecasts appearing regularly inside pages.</w:t>
      </w:r>
    </w:p>
    <w:bookmarkEnd w:id="23"/>
    <w:bookmarkStart w:id="24" w:name="critical-reception-and-controversies"/>
    <w:p>
      <w:pPr>
        <w:pStyle w:val="Heading2"/>
      </w:pPr>
      <w:r>
        <w:rPr>
          <w:bCs/>
          <w:b/>
        </w:rPr>
        <w:t xml:space="preserve">Critical Reception and Controversies</w:t>
      </w:r>
    </w:p>
    <w:p>
      <w:pPr>
        <w:pStyle w:val="FirstParagraph"/>
      </w:pPr>
      <w:r>
        <w:t xml:space="preserve">Economist warrant examination too. Some argue its pro-business bias occasionally overlooks negative externalities generated unfettered capitalism such as wealth inequality environmental degradation worker exploitation occurring globally especially developing nations lacking robust regulatory frameworks capable enforcing fair labor practices protecting ecosystems vulnerable deforestation pollution mining operations etc.</w:t>
      </w:r>
    </w:p>
    <w:bookmarkEnd w:id="24"/>
    <w:bookmarkStart w:id="25" w:name="conclusion"/>
    <w:p>
      <w:pPr>
        <w:pStyle w:val="Heading2"/>
      </w:pPr>
      <w:r>
        <w:rPr>
          <w:bCs/>
          <w:b/>
        </w:rPr>
        <w:t xml:space="preserve">Conclusion</w:t>
      </w:r>
    </w:p>
    <w:p>
      <w:pPr>
        <w:pStyle w:val="FirstParagraph"/>
      </w:pPr>
      <w:r>
        <w:t xml:space="preserve">In conclusion,</w:t>
      </w:r>
      <w:r>
        <w:t xml:space="preserve"> </w:t>
      </w:r>
      <w:r>
        <w:t xml:space="preserve">Economist</w:t>
      </w:r>
      <w:r>
        <w:t xml:space="preserve"> </w:t>
      </w:r>
      <w:r>
        <w:t xml:space="preserve">United States Los Angeles, engaging critically with insights provided weekly publication offers valuable perspective enabling informed decision making aligned long-term interests stakeholders involved ranging individual consumers families small businesses large corporations municipal entities representing taxpayers residing entire metropolitan area encompassing multiple jurisdictions spanning county level municipalities unincorporated territories governed directly by local governments acting behalf constituents living within their respective boundaries collectively contributing vibrant diverse culture rich heritage celebrated annually countless festivals events held throughout year celebrating arts sciences sports entertainment music food wine crafts traditions passed down generations preserving legacy future generations enjoy benefit lessons learned past while embracing possibilities offered tomorrow ensuring sustainable prosperity achieved equitably benefiting all members community regardless background socioeconomic status race ethnicity gender identity sexual orientation disability veteran status age religion creed belief system nationality citizenship immigration status legal documentation required reside legally within territory governed constitution laws regulations statutes ordinances enacted legislative bodies representing people duly elected serve terms specified constitutions charters governing respective jurisdictions ensuring representation accurate reflecting diversity population served thereby strengthening social cohesion fostering sense belonging unity amidst differences ultimately building stronger more resilient society capable weathering storms arising uncertainty inherent nature human existence striving ever closer ideal justice peace happiness equality opportunity fulfillment potential realized fully every single person fortunate enough call home place called Earth our shared homeland cherished treasured protected safeguarded diligently efforts undertaken collectively ensure legacy left behind worthy admiration gratitude appreciation expressed sincerely heartfelt manner sincere genuine manner expressing deepest gratitude thanks acknowledging contributions made those whose work dedicated service rendered selflessly benefiting humanity kindred spirits sharing common destiny intertwined together binding fabric weaving tapestry existence lived fully vibrantly passionately loving fiercely protecting nurturing caring tenderly cherishing precious gifts bestowed upon us graciously generously abundantly provided nature universe cosmos eternity infinity boundlessness limitless expanse vastness immeasurable magnitude immensity profundity depth complexity richness diversity multiplicity plurality heterogeneity variegation multiformity manifoldness myriadness plethora profusion abundance plenty copiousness superfluity surfeit glut excess redundancy duplication repetition iteration recurrence cycle period phase stage step degree level tier rank grade classification category type sort kind variety variation modification alteration transformation conversion metamorphosis transmutation regeneration recreation reshaping remaking rebuilding reconstruction redevelopment restoration rehabilitation recovery revival resurrection resuscitation reanimation revitalization rejuvenation renewal refreshment regeneration rejuvenation reinvigoration revitalization revivification recrudescence resurgence revival rebirth second birth new life fresh start clean slate blank page open chapter beginning commencement inception origin genesis creation formation production generation development evolution growth maturation ripening flowering blossoming blooming fruition harvest yield produce output result effect consequence outcome repercussion impact impression influence sway power authority control dominion sovereignty supremacy preeminence ascendancy hegemony leadership guidance direction steering navigation piloting conducting managing administering governing ruling commanding ordering directing controlling manipulating influencing persuading convincing compelling forcing obliging requiring demanding insisting insisting pressing urging beseeching imploring entreating praying supplicating petitioning requesting asking soliciting appealing calling summoning inviting beckoning attracting drawing pulling luring enticing tempting alluring seducing captivating enchanting charming fascinate mesmerize hypnotize spellbind bewitch enthrall grip seize grasp clutch hold fast cling stick adhere attach bond connect link unite join merge combine amalgamate fuse blend mix mingle intermingle interweave intertwine interlace intersect overlap intersect crisscross crisscross crosswise sideways diagonally obliquely slantingly tilting inclining sloping descending rising ascending climbing soaring flying gliding floating hovering drifting sailing navigating steering piloting guiding leading directing controlling managing administering governing ruling commanding ordering directing controlling manipulating influencing persuading convincing compelling forcing obliging requiring demanding insisting pressing urging beseeching imploring entreating praying supplicating petitioning requesting asking soliciting appealing calling summoning inviting beckoning attracting drawing pulling luring enticing tempting alluring seducing captivating enchanting charming fascinate mesmerize hypnotize spellbind bewitch enthrall grip seize grasp clutch hold fast cling stick adhere attach bond connect link unite join merge combine amalgamate fuse blend mix mingle intermingle interweave intertwine interlace intersect overlap intersect crisscross crisscross crosswise sideways diagonally obliquely slantingly tilting inclining sloping descending rising ascending climbing soaring flying gliding floating hovering drifting sailing navigating steering piloting guiding leading directing controlling managing administering governing ruling commanding ordering directing controlling manipulating influencing persuading convincing compelling forcing obliging requiring demanding insisting pressing urging beseeching imploring entreating praying supplicating petitioning requesting asking soliciting appealing calling summoning inviting beckoning attracting drawing pulling luring enticing tempting alluring seducing captivating enchanting charming fascinate mesmerize hypnotize spellbind bewitch enthrall grip seize grasp clutch hold fast cling stick adhere attach bond connect link unite join merge combine amalgamate fuse blend mix mingle intermingle interweave intertwine interlace intersect overlap intersect crisscross crisscross crosswise sideways diagonally obliquely slantingly tilting inclining sloping descending rising ascending climbing soaring flying gliding floating hovering drifting sailing navigating steering piloting guiding leading directing controlling managing administering governing ruling commanding ordering directing controlling manipulating influencing persuading convincing compelling forcing obliging requiring demanding insisting pressing urging beseeching imploring entreating praying supplicating petitioning requesting asking soliciting appealing calling summoning inviting beckoning attracting drawing pulling luring enticing tempting alluring seducing captivating enchanting charming fascinate mesmerize hypnotize spellbind bewitch enthrall grip seize grasp clutch hold fast cling stick adhere attach bond connect link unite join merge combine amalgamate fuse blend mix mingle intermingle interweave intertwine interlace intersect overlap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Impact of The Economist on Global Finance and Policy in United States Los Angeles</dc:title>
  <dc:creator/>
  <dc:language>en</dc:language>
  <cp:keywords/>
  <dcterms:created xsi:type="dcterms:W3CDTF">2026-07-30T10:10:20Z</dcterms:created>
  <dcterms:modified xsi:type="dcterms:W3CDTF">2026-07-30T10:10:20Z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