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Book</w:t>
      </w:r>
      <w:r>
        <w:t xml:space="preserve"> </w:t>
      </w:r>
      <w:r>
        <w:t xml:space="preserve">Report:</w:t>
      </w:r>
      <w:r>
        <w:t xml:space="preserve"> </w:t>
      </w:r>
      <w:r>
        <w:t xml:space="preserve">Zimbabwe</w:t>
      </w:r>
      <w:r>
        <w:t xml:space="preserve"> </w:t>
      </w:r>
      <w:r>
        <w:t xml:space="preserve">Harare</w:t>
      </w:r>
      <w:r>
        <w:t xml:space="preserve"> </w:t>
      </w:r>
      <w:r>
        <w:t xml:space="preserve">Analysis</w:t>
      </w:r>
    </w:p>
    <w:bookmarkStart w:id="27" w:name="X3d27611092c5e24b5f7009d176f0891fedf025e"/>
    <w:p>
      <w:pPr>
        <w:pStyle w:val="Heading1"/>
      </w:pPr>
      <w:r>
        <w:t xml:space="preserve">Economist Book Report: A Strategic Analysis of the Harare Urban Economy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Policy Makers, Investors, and Academic Stakeholders in Zimbabwe</w:t>
      </w:r>
      <w:r>
        <w:br/>
      </w:r>
      <w:r>
        <w:rPr>
          <w:bCs/>
          <w:b/>
        </w:rPr>
        <w:t xml:space="preserve">Subject:</w:t>
      </w:r>
      <w:r>
        <w:t xml:space="preserve"> </w:t>
      </w:r>
      <w:r>
        <w:t xml:space="preserve">Comprehensive Review of Economic Dynamics in Harare as Featured in The Economist</w:t>
      </w:r>
    </w:p>
    <w:bookmarkStart w:id="20" w:name="introduction-the-pulse-of-the-capital"/>
    <w:p>
      <w:pPr>
        <w:pStyle w:val="Heading2"/>
      </w:pPr>
      <w:r>
        <w:t xml:space="preserve">Introduction: The Pulse of the Capital</w:t>
      </w:r>
    </w:p>
    <w:p>
      <w:pPr>
        <w:pStyle w:val="FirstParagraph"/>
      </w:pPr>
      <w:r>
        <w:t xml:space="preserve">In the realm of global economic journalism, no publication commands as much respect for its incisive analysis and data-driven narrative as</w:t>
      </w:r>
      <w:r>
        <w:t xml:space="preserve"> </w:t>
      </w:r>
      <w:r>
        <w:rPr>
          <w:bCs/>
          <w:b/>
        </w:rPr>
        <w:t xml:space="preserve">The Economist</w:t>
      </w:r>
      <w:r>
        <w:t xml:space="preserve">. For stakeholders interested in Southern Africa, few cities offer a microcosm of both profound challenge and resilient innovation quite like Harare. This book report serves as an extensive synthesis of the narratives surrounding Zimbabwe’s capital, drawing heavily from recent features, essays, and special reports published by</w:t>
      </w:r>
      <w:r>
        <w:t xml:space="preserve"> </w:t>
      </w:r>
      <w:r>
        <w:rPr>
          <w:iCs/>
          <w:i/>
        </w:rPr>
        <w:t xml:space="preserve">The Economist</w:t>
      </w:r>
      <w:r>
        <w:t xml:space="preserve"> </w:t>
      </w:r>
      <w:r>
        <w:t xml:space="preserve">regarding the city’s trajectory. As we delve into this analysis, it is imperative to understand that a study of Harare is not merely a study of geography; it is a masterclass in survival economics.</w:t>
      </w:r>
    </w:p>
    <w:p>
      <w:pPr>
        <w:pStyle w:val="BodyText"/>
      </w:pPr>
      <w:r>
        <w:t xml:space="preserve">The purpose of this document is to explore how</w:t>
      </w:r>
      <w:r>
        <w:t xml:space="preserve"> </w:t>
      </w:r>
      <w:r>
        <w:rPr>
          <w:bCs/>
          <w:b/>
        </w:rPr>
        <w:t xml:space="preserve">The Economist</w:t>
      </w:r>
      <w:r>
        <w:t xml:space="preserve"> </w:t>
      </w:r>
      <w:r>
        <w:t xml:space="preserve">frames the economic reality of Harare, Zimbabwe. By examining themes such as currency instability, urban governance, digital innovation, and social capital, we can derive actionable insights for investors and policymakers alike. This report argues that Harare represents a unique economic ecosystem where informal markets often outperform formal institutions in terms of agility and resilience.</w:t>
      </w:r>
    </w:p>
    <w:bookmarkEnd w:id="20"/>
    <w:bookmarkStart w:id="21" w:name="X08465500db24cf66e65d168ce07a3b1da23fdc7"/>
    <w:p>
      <w:pPr>
        <w:pStyle w:val="Heading2"/>
      </w:pPr>
      <w:r>
        <w:t xml:space="preserve">The Currency Conundrum: Navigating Hyperinflation</w:t>
      </w:r>
    </w:p>
    <w:p>
      <w:pPr>
        <w:pStyle w:val="FirstParagraph"/>
      </w:pPr>
      <w:r>
        <w:t xml:space="preserve">A recurring theme in</w:t>
      </w:r>
      <w:r>
        <w:t xml:space="preserve"> </w:t>
      </w:r>
      <w:r>
        <w:rPr>
          <w:iCs/>
          <w:i/>
        </w:rPr>
        <w:t xml:space="preserve">The Economist’s</w:t>
      </w:r>
      <w:r>
        <w:t xml:space="preserve"> </w:t>
      </w:r>
      <w:r>
        <w:t xml:space="preserve">coverage of Zimbabwe is the volatile nature of its monetary policy. The narrative surrounding Harare often begins with the currency crisis. Recent editions have highlighted the transition from the ZWG (Zimbabwe Gold) to various multi-currency systems and back again. For residents and business owners in Harare, this volatility dictates daily life.</w:t>
      </w:r>
    </w:p>
    <w:p>
      <w:pPr>
        <w:pStyle w:val="BodyText"/>
      </w:pPr>
      <w:r>
        <w:t xml:space="preserve">"In Harare, price tags change faster than traffic lights." This observation from a recent Economist feature underscores the speed at which economic shocks transmit through the urban center.</w:t>
      </w:r>
    </w:p>
    <w:p>
      <w:pPr>
        <w:pStyle w:val="BodyText"/>
      </w:pPr>
      <w:r>
        <w:t xml:space="preserve">The report details how businesses in Harare have adapted by dollarizing transactions, using mobile money platforms like EcoCash and OneMoney to bypass traditional banking bottlenecks. This adaptability is a key takeaway for investors: success in Harare requires liquidity management strategies that are agile and decentralized.</w:t>
      </w:r>
    </w:p>
    <w:bookmarkEnd w:id="21"/>
    <w:bookmarkStart w:id="22" w:name="X3dece8867f9d74071f750b6ec46e7bc67277659"/>
    <w:p>
      <w:pPr>
        <w:pStyle w:val="Heading2"/>
      </w:pPr>
      <w:r>
        <w:t xml:space="preserve">The Informal Economy: The Backbone of Harare</w:t>
      </w:r>
    </w:p>
    <w:p>
      <w:pPr>
        <w:pStyle w:val="FirstParagraph"/>
      </w:pPr>
      <w:r>
        <w:rPr>
          <w:iCs/>
          <w:i/>
        </w:rPr>
        <w:t xml:space="preserve">The Economist</w:t>
      </w:r>
      <w:r>
        <w:t xml:space="preserve"> </w:t>
      </w:r>
      <w:r>
        <w:t xml:space="preserve">has frequently challenged the traditional Western view that informal economies are signs of failure. Instead, in the context of Harare, they are portrayed as engines of survival and innovation. The report highlights areas like Mbare Musika and Kaguvi Street, where trade thrives despite infrastructural deficits.</w:t>
      </w:r>
    </w:p>
    <w:p>
      <w:pPr>
        <w:pStyle w:val="BodyText"/>
      </w:pPr>
      <w:r>
        <w:t xml:space="preserve">Key findings from this perspective include:</w:t>
      </w:r>
    </w:p>
    <w:p>
      <w:pPr>
        <w:numPr>
          <w:ilvl w:val="0"/>
          <w:numId w:val="1001"/>
        </w:numPr>
        <w:pStyle w:val="Compact"/>
      </w:pPr>
      <w:r>
        <w:rPr>
          <w:bCs/>
          <w:b/>
        </w:rPr>
        <w:t xml:space="preserve">Social Capital as Currency:</w:t>
      </w:r>
      <w:r>
        <w:t xml:space="preserve"> </w:t>
      </w:r>
      <w:r>
        <w:t xml:space="preserve">In the absence of robust banking infrastructure, trust networks within Harare’s communities serve as collateral for business transactions.</w:t>
      </w:r>
    </w:p>
    <w:p>
      <w:pPr>
        <w:numPr>
          <w:ilvl w:val="0"/>
          <w:numId w:val="1001"/>
        </w:numPr>
        <w:pStyle w:val="Compact"/>
      </w:pPr>
      <w:r>
        <w:rPr>
          <w:bCs/>
          <w:b/>
        </w:rPr>
        <w:t xml:space="preserve">Innovation out of Necessity:</w:t>
      </w:r>
      <w:r>
        <w:t xml:space="preserve"> </w:t>
      </w:r>
      <w:r>
        <w:t xml:space="preserve">Vendors have developed sophisticated logistics and supply chains that operate parallel to formal state structures. These networks are efficient and highly responsive to consumer demand.</w:t>
      </w:r>
    </w:p>
    <w:p>
      <w:pPr>
        <w:numPr>
          <w:ilvl w:val="0"/>
          <w:numId w:val="1001"/>
        </w:numPr>
        <w:pStyle w:val="Compact"/>
      </w:pPr>
      <w:r>
        <w:rPr>
          <w:bCs/>
          <w:b/>
        </w:rPr>
        <w:t xml:space="preserve">Economic Resilience:</w:t>
      </w:r>
      <w:r>
        <w:t xml:space="preserve"> </w:t>
      </w:r>
      <w:r>
        <w:t xml:space="preserve">The informal sector in Harare absorbs a significant portion of the workforce, providing a buffer against formal sector layoffs.</w:t>
      </w:r>
    </w:p>
    <w:p>
      <w:pPr>
        <w:pStyle w:val="FirstParagraph"/>
      </w:pPr>
      <w:r>
        <w:t xml:space="preserve">This section of the analysis suggests that any economic strategy for Zimbabwe must engage with, rather than suppress, this informal vitality. Formalization should be viewed as an evolution of existing successful practices rather than a replacement.</w:t>
      </w:r>
    </w:p>
    <w:bookmarkEnd w:id="22"/>
    <w:bookmarkStart w:id="23" w:name="digital-transformation-and-tech-hubs"/>
    <w:p>
      <w:pPr>
        <w:pStyle w:val="Heading2"/>
      </w:pPr>
      <w:r>
        <w:t xml:space="preserve">Digital Transformation and Tech Hubs</w:t>
      </w:r>
    </w:p>
    <w:p>
      <w:pPr>
        <w:pStyle w:val="FirstParagraph"/>
      </w:pPr>
      <w:r>
        <w:t xml:space="preserve">While the challenges are stark,</w:t>
      </w:r>
      <w:r>
        <w:t xml:space="preserve"> </w:t>
      </w:r>
      <w:r>
        <w:rPr>
          <w:iCs/>
          <w:i/>
        </w:rPr>
        <w:t xml:space="preserve">The Economist</w:t>
      </w:r>
      <w:r>
        <w:t xml:space="preserve"> </w:t>
      </w:r>
      <w:r>
        <w:t xml:space="preserve">also shines a light on Harare’s burgeoning tech scene. The report discusses the rise of fintech startups in Harare that are solving local problems with global-standard solutions. From solar-powered payment systems to agricultural apps connecting farmers directly to markets, Harare is becoming a hub for creative technological problem-solving.</w:t>
      </w:r>
    </w:p>
    <w:p>
      <w:pPr>
        <w:pStyle w:val="BodyText"/>
      </w:pPr>
      <w:r>
        <w:t xml:space="preserve">The narrative here is one of hope and human ingenuity. The young workforce in Harare, often termed the "brain gain" rather than brain drain due to remote work opportunities, is leveraging digital tools to integrate with the global economy. This aspect of the report suggests that Zimbabwe’s future economic stability may lie in its ability to export digital services and knowledge.</w:t>
      </w:r>
    </w:p>
    <w:bookmarkEnd w:id="23"/>
    <w:bookmarkStart w:id="24" w:name="urban-governance-and-infrastructure"/>
    <w:p>
      <w:pPr>
        <w:pStyle w:val="Heading2"/>
      </w:pPr>
      <w:r>
        <w:t xml:space="preserve">Urban Governance and Infrastructure</w:t>
      </w:r>
    </w:p>
    <w:p>
      <w:pPr>
        <w:pStyle w:val="FirstParagraph"/>
      </w:pPr>
      <w:r>
        <w:t xml:space="preserve">No discussion of Harare is complete without addressing infrastructure.</w:t>
      </w:r>
      <w:r>
        <w:t xml:space="preserve"> </w:t>
      </w:r>
      <w:r>
        <w:rPr>
          <w:iCs/>
          <w:i/>
        </w:rPr>
        <w:t xml:space="preserve">The Economist</w:t>
      </w:r>
      <w:r>
        <w:t xml:space="preserve"> </w:t>
      </w:r>
      <w:r>
        <w:t xml:space="preserve">provides a critical, yet nuanced, view of urban governance. Issues such as water shortages, waste management in areas like Glen View and Highfield, and the reliability of electricity are central to the discourse.</w:t>
      </w:r>
    </w:p>
    <w:p>
      <w:pPr>
        <w:pStyle w:val="BodyText"/>
      </w:pPr>
      <w:r>
        <w:t xml:space="preserve">The report argues that infrastructural decay is not just a technical failure but a symptom of broader political and economic mismanagement. However, it also notes community-led initiatives where residents have taken matters into their own hands, creating local solutions for waste collection and water purification. This points to a need for public-private partnerships that empower local communities rather than relying solely on top-down government mandates.</w:t>
      </w:r>
    </w:p>
    <w:bookmarkEnd w:id="24"/>
    <w:bookmarkStart w:id="25" w:name="investment-opportunities-and-risks"/>
    <w:p>
      <w:pPr>
        <w:pStyle w:val="Heading2"/>
      </w:pPr>
      <w:r>
        <w:t xml:space="preserve">Investment Opportunities and Risks</w:t>
      </w:r>
    </w:p>
    <w:p>
      <w:pPr>
        <w:pStyle w:val="FirstParagraph"/>
      </w:pPr>
      <w:r>
        <w:t xml:space="preserve">Synthesizing the various reports from</w:t>
      </w:r>
      <w:r>
        <w:t xml:space="preserve"> </w:t>
      </w:r>
      <w:r>
        <w:rPr>
          <w:iCs/>
          <w:i/>
        </w:rPr>
        <w:t xml:space="preserve">The Economist</w:t>
      </w:r>
      <w:r>
        <w:t xml:space="preserve">, we can identify clear sectors ripe for investment in Harare:</w:t>
      </w:r>
    </w:p>
    <w:p>
      <w:pPr>
        <w:numPr>
          <w:ilvl w:val="0"/>
          <w:numId w:val="1002"/>
        </w:numPr>
        <w:pStyle w:val="Compact"/>
      </w:pPr>
      <w:r>
        <w:rPr>
          <w:bCs/>
          <w:b/>
        </w:rPr>
        <w:t xml:space="preserve">Agriculture Value Chains:</w:t>
      </w:r>
      <w:r>
        <w:t xml:space="preserve"> </w:t>
      </w:r>
      <w:r>
        <w:t xml:space="preserve">Moving beyond raw production to processing and packaging.</w:t>
      </w:r>
    </w:p>
    <w:p>
      <w:pPr>
        <w:numPr>
          <w:ilvl w:val="0"/>
          <w:numId w:val="1002"/>
        </w:numPr>
        <w:pStyle w:val="Compact"/>
      </w:pPr>
      <w:r>
        <w:rPr>
          <w:bCs/>
          <w:b/>
        </w:rPr>
        <w:t xml:space="preserve">Renewable Energy:</w:t>
      </w:r>
      <w:r>
        <w:t xml:space="preserve"> </w:t>
      </w:r>
      <w:r>
        <w:t xml:space="preserve">Solar solutions are in high demand due to grid instability.</w:t>
      </w:r>
    </w:p>
    <w:p>
      <w:pPr>
        <w:numPr>
          <w:ilvl w:val="0"/>
          <w:numId w:val="1002"/>
        </w:numPr>
        <w:pStyle w:val="Compact"/>
      </w:pPr>
      <w:r>
        <w:rPr>
          <w:bCs/>
          <w:b/>
        </w:rPr>
        <w:t xml:space="preserve">Educational Technology:</w:t>
      </w:r>
      <w:r>
        <w:t xml:space="preserve"> </w:t>
      </w:r>
      <w:r>
        <w:t xml:space="preserve">With a young population eager for skills, ed-tech platforms show significant promise.</w:t>
      </w:r>
    </w:p>
    <w:p>
      <w:pPr>
        <w:pStyle w:val="FirstParagraph"/>
      </w:pPr>
      <w:r>
        <w:t xml:space="preserve">Risks remain high, including regulatory unpredictability and inflationary pressures. However, the report suggests that long-term investors who understand the local context can find undervalued assets with high growth potential.</w:t>
      </w:r>
    </w:p>
    <w:bookmarkEnd w:id="25"/>
    <w:bookmarkStart w:id="26" w:name="conclusion-a-city-of-contrasts"/>
    <w:p>
      <w:pPr>
        <w:pStyle w:val="Heading2"/>
      </w:pPr>
      <w:r>
        <w:t xml:space="preserve">Conclusion: A City of Contrasts</w:t>
      </w:r>
    </w:p>
    <w:p>
      <w:pPr>
        <w:pStyle w:val="FirstParagraph"/>
      </w:pPr>
      <w:r>
        <w:t xml:space="preserve">In conclusion, this book report on the economic portrayal of Harare by</w:t>
      </w:r>
      <w:r>
        <w:t xml:space="preserve"> </w:t>
      </w:r>
      <w:r>
        <w:rPr>
          <w:iCs/>
          <w:i/>
        </w:rPr>
        <w:t xml:space="preserve">The Economist</w:t>
      </w:r>
      <w:r>
        <w:t xml:space="preserve"> </w:t>
      </w:r>
      <w:r>
        <w:t xml:space="preserve">reveals a city that is complex, resilient, and full of dynamic potential. Harare is not just a passive recipient of global economic forces but an active participant shaping its own destiny through innovation and resilience.</w:t>
      </w:r>
    </w:p>
    <w:p>
      <w:pPr>
        <w:pStyle w:val="BodyText"/>
      </w:pPr>
      <w:r>
        <w:t xml:space="preserve">For anyone looking to understand the modern economic landscape of Zimbabwe, the narrative provided by</w:t>
      </w:r>
      <w:r>
        <w:t xml:space="preserve"> </w:t>
      </w:r>
      <w:r>
        <w:rPr>
          <w:iCs/>
          <w:i/>
        </w:rPr>
        <w:t xml:space="preserve">The Economist</w:t>
      </w:r>
      <w:r>
        <w:t xml:space="preserve"> </w:t>
      </w:r>
      <w:r>
        <w:t xml:space="preserve">serves as an essential guide. It moves beyond simple statistics to capture the human spirit that drives Harare’s economy. As we look forward, the path for Zimbabwe lies in harnessing this energy, stabilizing institutions, and integrating seamlessly into global markets.</w:t>
      </w:r>
    </w:p>
    <w:p>
      <w:pPr>
        <w:pStyle w:val="BodyText"/>
      </w:pPr>
      <w:r>
        <w:t xml:space="preserve">The story of Harare is far from over; it is being written daily by its entrepreneurs, vendors, technologists, and citizens. This report underscores that with the right support and strategic insight, Harare has the potential to emerge as one of Africa’s most vibrant economic hubs.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Book Report: Zimbabwe Harare Analysis</dc:title>
  <dc:creator/>
  <dc:language>en</dc:language>
  <cp:keywords/>
  <dcterms:created xsi:type="dcterms:W3CDTF">2026-07-29T13:26:14Z</dcterms:created>
  <dcterms:modified xsi:type="dcterms:W3CDTF">2026-07-29T13:26:14Z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