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Belgium</w:t>
      </w:r>
      <w:r>
        <w:t xml:space="preserve"> </w:t>
      </w:r>
      <w:r>
        <w:t xml:space="preserve">Brussels</w:t>
      </w:r>
    </w:p>
    <w:p>
      <w:pPr>
        <w:pStyle w:val="FirstParagraph"/>
      </w:pPr>
      <w:r>
        <w:rPr>
          <w:bCs/>
          <w:b/>
        </w:rPr>
        <w:t xml:space="preserve">Title:</w:t>
      </w:r>
      <w:r>
        <w:t xml:space="preserve"> </w:t>
      </w:r>
      <w:r>
        <w:t xml:space="preserve">The Crucible of Words: A Critical Analysis of the Role of the Editor in Belgium Brussels</w:t>
      </w:r>
      <w:r>
        <w:br/>
      </w:r>
      <w:r>
        <w:rPr>
          <w:bCs/>
          <w:b/>
        </w:rPr>
        <w:t xml:space="preserve">Date:</w:t>
      </w:r>
      <w:r>
        <w:t xml:space="preserve"> </w:t>
      </w:r>
      <w:r>
        <w:t xml:space="preserve">May 24, 2024</w:t>
      </w:r>
      <w:r>
        <w:br/>
      </w:r>
      <w:r>
        <w:rPr>
          <w:bCs/>
          <w:b/>
        </w:rPr>
        <w:t xml:space="preserve">Purpose:</w:t>
      </w:r>
      <w:r>
        <w:t xml:space="preserve"> </w:t>
      </w:r>
      <w:r>
        <w:t xml:space="preserve">Academic and Professional Book Report Summary</w:t>
      </w:r>
      <w:r>
        <w:br/>
      </w:r>
      <w:r>
        <w:rPr>
          <w:bCs/>
          <w:b/>
        </w:rPr>
        <w:t xml:space="preserve">Focused Subject:</w:t>
      </w:r>
      <w:r>
        <w:t xml:space="preserve"> </w:t>
      </w:r>
      <w:r>
        <w:t xml:space="preserve">The modern Editor within the context of Belgium Brussels.</w:t>
      </w:r>
    </w:p>
    <w:bookmarkStart w:id="28" w:name="X86ab69777ca2908df6f3093cbe6a633688ca323"/>
    <w:p>
      <w:pPr>
        <w:pStyle w:val="Heading1"/>
      </w:pPr>
      <w:r>
        <w:t xml:space="preserve">The Crucible of Words: A Critical Analysis of the Role of the Editor in Belgium Brussels</w:t>
      </w:r>
    </w:p>
    <w:p>
      <w:pPr>
        <w:pStyle w:val="FirstParagraph"/>
      </w:pPr>
      <w:r>
        <w:rPr>
          <w:bCs/>
          <w:b/>
        </w:rPr>
        <w:t xml:space="preserve">I. Introduction</w:t>
      </w:r>
    </w:p>
    <w:p>
      <w:pPr>
        <w:pStyle w:val="BodyText"/>
      </w:pPr>
      <w:r>
        <w:t xml:space="preserve">In the bustling, multilingual heart of Europe, where policy is drafted, treaties are signed, and diplomatic discourse is forged daily in</w:t>
      </w:r>
      <w:r>
        <w:t xml:space="preserve"> </w:t>
      </w:r>
      <w:r>
        <w:rPr>
          <w:bCs/>
          <w:b/>
        </w:rPr>
        <w:t xml:space="preserve">Belgium Brussels</w:t>
      </w:r>
      <w:r>
        <w:t xml:space="preserve">, the role of the writer cannot be overstated. However, even the most eloquent diplomat or journalist relies on a silent partner: the Editor. This book report explores the critical function of the</w:t>
      </w:r>
      <w:r>
        <w:t xml:space="preserve"> </w:t>
      </w:r>
      <w:r>
        <w:rPr>
          <w:bCs/>
          <w:b/>
        </w:rPr>
        <w:t xml:space="preserve">Editor</w:t>
      </w:r>
      <w:r>
        <w:t xml:space="preserve"> </w:t>
      </w:r>
      <w:r>
        <w:t xml:space="preserve">within this unique geopolitical and linguistic landscape. It examines how editing is not merely a post-writing correction task, but a strategic imperative in an environment defined by complexity, multilingualism, and high stakes. The following analysis delves into why mastering editorial skills is essential for anyone operating in the professional sphere of</w:t>
      </w:r>
      <w:r>
        <w:t xml:space="preserve"> </w:t>
      </w:r>
      <w:r>
        <w:rPr>
          <w:bCs/>
          <w:b/>
        </w:rPr>
        <w:t xml:space="preserve">Belgium Brussels</w:t>
      </w:r>
      <w:r>
        <w:t xml:space="preserve">.</w:t>
      </w:r>
    </w:p>
    <w:p>
      <w:pPr>
        <w:pStyle w:val="BodyText"/>
      </w:pPr>
      <w:r>
        <w:rPr>
          <w:bCs/>
          <w:b/>
        </w:rPr>
        <w:t xml:space="preserve">II. The Context: Why Belgium Brussels Demands a Specialized Editor</w:t>
      </w:r>
    </w:p>
    <w:bookmarkStart w:id="20" w:name="the-linguistic-labyrinth"/>
    <w:p>
      <w:pPr>
        <w:pStyle w:val="Heading2"/>
      </w:pPr>
      <w:r>
        <w:t xml:space="preserve">The Linguistic Labyrinth</w:t>
      </w:r>
    </w:p>
    <w:p>
      <w:pPr>
        <w:pStyle w:val="FirstParagraph"/>
      </w:pPr>
      <w:r>
        <w:t xml:space="preserve">To understand the weight of the Editor's role in this region, one must first appreciate the linguistic reality of</w:t>
      </w:r>
      <w:r>
        <w:t xml:space="preserve"> </w:t>
      </w:r>
      <w:r>
        <w:rPr>
          <w:bCs/>
          <w:b/>
        </w:rPr>
        <w:t xml:space="preserve">Belgium Brussels</w:t>
      </w:r>
      <w:r>
        <w:t xml:space="preserve">. It is one of the few places in Europe where Dutch, French, and German coexist as official languages at a national level. In Brussels specifically, a de facto trilingual environment exists alongside English serving as the *lingua franca* for international institutions such as the European Parliament and NATO. An Editor here does not simply check for grammar; they act as a cultural mediator. A term that implies neutrality in English may carry significant political baggage in French or Dutch. The book report highlights that an effective</w:t>
      </w:r>
      <w:r>
        <w:t xml:space="preserve"> </w:t>
      </w:r>
      <w:r>
        <w:rPr>
          <w:bCs/>
          <w:b/>
        </w:rPr>
        <w:t xml:space="preserve">Editor</w:t>
      </w:r>
      <w:r>
        <w:t xml:space="preserve"> </w:t>
      </w:r>
      <w:r>
        <w:t xml:space="preserve">must possess high cultural intelligence to navigate these subtle semantic shifts.</w:t>
      </w:r>
    </w:p>
    <w:bookmarkEnd w:id="20"/>
    <w:bookmarkStart w:id="21" w:name="the-bureaucratic-intensity"/>
    <w:p>
      <w:pPr>
        <w:pStyle w:val="Heading2"/>
      </w:pPr>
      <w:r>
        <w:t xml:space="preserve">The Bureaucratic Intensity</w:t>
      </w:r>
    </w:p>
    <w:p>
      <w:pPr>
        <w:pStyle w:val="FirstParagraph"/>
      </w:pPr>
      <w:r>
        <w:rPr>
          <w:bCs/>
          <w:b/>
        </w:rPr>
        <w:t xml:space="preserve">Belgium Brussels</w:t>
      </w:r>
      <w:r>
        <w:t xml:space="preserve"> </w:t>
      </w:r>
      <w:r>
        <w:t xml:space="preserve">is synonymous with bureaucracy. The sheer volume of documents, regulations, white papers, and press releases generated daily is overwhelming. In this environment, clarity is not just a stylistic preference; it is a legal necessity. Ambiguity in an edited document can lead to misinterpretation of EU directives or diplomatic incidents. Therefore, the</w:t>
      </w:r>
      <w:r>
        <w:t xml:space="preserve"> </w:t>
      </w:r>
      <w:r>
        <w:rPr>
          <w:bCs/>
          <w:b/>
        </w:rPr>
        <w:t xml:space="preserve">Editor</w:t>
      </w:r>
      <w:r>
        <w:t xml:space="preserve"> </w:t>
      </w:r>
      <w:r>
        <w:t xml:space="preserve">serves as the first line of defense against ambiguity. They ensure that complex legal jargon is rendered accessible without losing precision, a delicate balancing act that defines high-level editorial work in this city.</w:t>
      </w:r>
    </w:p>
    <w:p>
      <w:pPr>
        <w:pStyle w:val="BodyText"/>
      </w:pPr>
      <w:r>
        <w:rPr>
          <w:bCs/>
          <w:b/>
        </w:rPr>
        <w:t xml:space="preserve">III. The Core Responsibilities of the Editor in This Region</w:t>
      </w:r>
    </w:p>
    <w:bookmarkEnd w:id="21"/>
    <w:bookmarkStart w:id="22" w:name="rigorous-fact-checking-and-verification"/>
    <w:p>
      <w:pPr>
        <w:pStyle w:val="Heading2"/>
      </w:pPr>
      <w:r>
        <w:t xml:space="preserve">Rigorous Fact-Checking and Verification</w:t>
      </w:r>
    </w:p>
    <w:p>
      <w:pPr>
        <w:pStyle w:val="FirstParagraph"/>
      </w:pPr>
      <w:r>
        <w:t xml:space="preserve">In the world of European policy, accuracy is paramount. The book report emphasizes that an Editor in</w:t>
      </w:r>
      <w:r>
        <w:t xml:space="preserve"> </w:t>
      </w:r>
      <w:r>
        <w:rPr>
          <w:bCs/>
          <w:b/>
        </w:rPr>
        <w:t xml:space="preserve">Belgium Brussels</w:t>
      </w:r>
      <w:r>
        <w:t xml:space="preserve"> </w:t>
      </w:r>
      <w:r>
        <w:t xml:space="preserve">must function as a forensic investigator. When drafting reports on EU legislation or local municipal policies, the</w:t>
      </w:r>
      <w:r>
        <w:t xml:space="preserve"> </w:t>
      </w:r>
      <w:r>
        <w:rPr>
          <w:bCs/>
          <w:b/>
        </w:rPr>
        <w:t xml:space="preserve">Editor</w:t>
      </w:r>
      <w:r>
        <w:t xml:space="preserve"> </w:t>
      </w:r>
      <w:r>
        <w:t xml:space="preserve">is responsible for verifying sources, cross-referencing dates, and ensuring that titles and names of dignitaries are correct. A single error in naming a Commissioner or misquoting an article of the Treaty can undermine the credibility of an entire publication. This level of scrutiny requires a disciplined mindset that goes far beyond typical copy-editing.</w:t>
      </w:r>
    </w:p>
    <w:bookmarkEnd w:id="22"/>
    <w:bookmarkStart w:id="23" w:name="tone-management-and-political-neutrality"/>
    <w:p>
      <w:pPr>
        <w:pStyle w:val="Heading2"/>
      </w:pPr>
      <w:r>
        <w:t xml:space="preserve">Tone Management and Political Neutrality</w:t>
      </w:r>
    </w:p>
    <w:p>
      <w:pPr>
        <w:pStyle w:val="FirstParagraph"/>
      </w:pPr>
      <w:r>
        <w:t xml:space="preserve">The political landscape in</w:t>
      </w:r>
      <w:r>
        <w:t xml:space="preserve"> </w:t>
      </w:r>
      <w:r>
        <w:rPr>
          <w:bCs/>
          <w:b/>
        </w:rPr>
        <w:t xml:space="preserve">Belgium Brussels</w:t>
      </w:r>
      <w:r>
        <w:t xml:space="preserve"> </w:t>
      </w:r>
      <w:r>
        <w:t xml:space="preserve">is diverse, representing various member states with differing political agendas. An Editor must maintain strict neutrality. The book report notes that the editor’s role often involves stripping away biased language or overly emotive rhetoric that could alienate readers from different cultural or political backgrounds. This requires a steady hand and a deep understanding of the political sensitivities inherent in European discourse. The</w:t>
      </w:r>
      <w:r>
        <w:t xml:space="preserve"> </w:t>
      </w:r>
      <w:r>
        <w:rPr>
          <w:bCs/>
          <w:b/>
        </w:rPr>
        <w:t xml:space="preserve">Editor</w:t>
      </w:r>
      <w:r>
        <w:t xml:space="preserve"> </w:t>
      </w:r>
      <w:r>
        <w:t xml:space="preserve">ensures that the final text is inclusive, professional, and respectful of the diverse audience it addresses.</w:t>
      </w:r>
    </w:p>
    <w:bookmarkEnd w:id="23"/>
    <w:bookmarkStart w:id="24" w:name="linguistic-consistency-across-languages"/>
    <w:p>
      <w:pPr>
        <w:pStyle w:val="Heading2"/>
      </w:pPr>
      <w:r>
        <w:t xml:space="preserve">Linguistic Consistency Across Languages</w:t>
      </w:r>
    </w:p>
    <w:p>
      <w:pPr>
        <w:pStyle w:val="FirstParagraph"/>
      </w:pPr>
      <w:r>
        <w:t xml:space="preserve">A unique aspect of editing in this region is the requirement for consistency across translations. Often, an English draft serves as the source text for French and Dutch versions. The</w:t>
      </w:r>
      <w:r>
        <w:t xml:space="preserve"> </w:t>
      </w:r>
      <w:r>
        <w:rPr>
          <w:bCs/>
          <w:b/>
        </w:rPr>
        <w:t xml:space="preserve">Editor</w:t>
      </w:r>
      <w:r>
        <w:t xml:space="preserve"> </w:t>
      </w:r>
      <w:r>
        <w:t xml:space="preserve">must ensure that the core message remains intact regardless of the language. This involves coordinating with translation teams to resolve discrepancies and ensuring that terminology aligns with official EU glossaries. This collaborative aspect of editing is vital in</w:t>
      </w:r>
      <w:r>
        <w:t xml:space="preserve"> </w:t>
      </w:r>
      <w:r>
        <w:rPr>
          <w:bCs/>
          <w:b/>
        </w:rPr>
        <w:t xml:space="preserve">Belgium Brussels</w:t>
      </w:r>
      <w:r>
        <w:t xml:space="preserve">, where multilingualism is a legal and operational requirement.</w:t>
      </w:r>
    </w:p>
    <w:p>
      <w:pPr>
        <w:pStyle w:val="BodyText"/>
      </w:pPr>
      <w:r>
        <w:rPr>
          <w:bCs/>
          <w:b/>
        </w:rPr>
        <w:t xml:space="preserve">IV. The Psychological Profile of the Successful Editor</w:t>
      </w:r>
    </w:p>
    <w:bookmarkEnd w:id="24"/>
    <w:bookmarkStart w:id="25" w:name="meticulous-attention-to-detail"/>
    <w:p>
      <w:pPr>
        <w:pStyle w:val="Heading2"/>
      </w:pPr>
      <w:r>
        <w:t xml:space="preserve">Meticulous Attention to Detail</w:t>
      </w:r>
    </w:p>
    <w:p>
      <w:pPr>
        <w:pStyle w:val="FirstParagraph"/>
      </w:pPr>
      <w:r>
        <w:t xml:space="preserve">The book report identifies meticulousness as the hallmark trait of an successful editor in this high-pressure environment. In a city where thousands of words are processed daily, small errors can cascade into larger misunderstandings. The</w:t>
      </w:r>
      <w:r>
        <w:t xml:space="preserve"> </w:t>
      </w:r>
      <w:r>
        <w:rPr>
          <w:bCs/>
          <w:b/>
        </w:rPr>
        <w:t xml:space="preserve">Editor</w:t>
      </w:r>
      <w:r>
        <w:t xml:space="preserve"> </w:t>
      </w:r>
      <w:r>
        <w:t xml:space="preserve">must possess an almost obsessive attention to detail, checking punctuation, formatting, and style guides with rigor.</w:t>
      </w:r>
    </w:p>
    <w:bookmarkEnd w:id="25"/>
    <w:bookmarkStart w:id="26" w:name="adaptability-and-resilience"/>
    <w:p>
      <w:pPr>
        <w:pStyle w:val="Heading2"/>
      </w:pPr>
      <w:r>
        <w:t xml:space="preserve">Adaptability and Resilience</w:t>
      </w:r>
    </w:p>
    <w:p>
      <w:pPr>
        <w:pStyle w:val="FirstParagraph"/>
      </w:pPr>
      <w:r>
        <w:t xml:space="preserve">The pace of news and policy change in</w:t>
      </w:r>
      <w:r>
        <w:t xml:space="preserve"> </w:t>
      </w:r>
      <w:r>
        <w:rPr>
          <w:bCs/>
          <w:b/>
        </w:rPr>
        <w:t xml:space="preserve">Belgium Brussels</w:t>
      </w:r>
      <w:r>
        <w:t xml:space="preserve"> </w:t>
      </w:r>
      <w:r>
        <w:t xml:space="preserve">is rapid. Editors often work under tight deadlines, especially during major summits or legislative votes. The book report argues that resilience is crucial. An Editor must be able to pivot quickly from reviewing a technical environmental regulation one hour to polishing a political speech the next, adapting their style and focus accordingly.</w:t>
      </w:r>
    </w:p>
    <w:p>
      <w:pPr>
        <w:pStyle w:val="BodyText"/>
      </w:pPr>
      <w:r>
        <w:rPr>
          <w:bCs/>
          <w:b/>
        </w:rPr>
        <w:t xml:space="preserve">V. Conclusion</w:t>
      </w:r>
    </w:p>
    <w:bookmarkEnd w:id="26"/>
    <w:bookmarkStart w:id="27" w:name="the-indispensable-role-of-the-editor"/>
    <w:p>
      <w:pPr>
        <w:pStyle w:val="Heading2"/>
      </w:pPr>
      <w:r>
        <w:t xml:space="preserve">The Indispensable Role of the Editor</w:t>
      </w:r>
    </w:p>
    <w:p>
      <w:pPr>
        <w:pStyle w:val="FirstParagraph"/>
      </w:pPr>
      <w:r>
        <w:t xml:space="preserve">In conclusion, this book report underscores that the Editor is not merely a peripheral figure but a central pillar of communication in</w:t>
      </w:r>
      <w:r>
        <w:t xml:space="preserve"> </w:t>
      </w:r>
      <w:r>
        <w:rPr>
          <w:bCs/>
          <w:b/>
        </w:rPr>
        <w:t xml:space="preserve">Belgium Brussels</w:t>
      </w:r>
      <w:r>
        <w:t xml:space="preserve">. The unique combination of linguistic diversity, bureaucratic complexity, and political sensitivity creates an environment where editing is both an art and a science. The</w:t>
      </w:r>
      <w:r>
        <w:t xml:space="preserve"> </w:t>
      </w:r>
      <w:r>
        <w:rPr>
          <w:bCs/>
          <w:b/>
        </w:rPr>
        <w:t xml:space="preserve">Editor</w:t>
      </w:r>
      <w:r>
        <w:t xml:space="preserve"> </w:t>
      </w:r>
      <w:r>
        <w:t xml:space="preserve">ensures that ideas are communicated clearly, accurately, and respectfully across cultural boundaries.</w:t>
      </w:r>
    </w:p>
    <w:p>
      <w:pPr>
        <w:pStyle w:val="BodyText"/>
      </w:pPr>
      <w:r>
        <w:t xml:space="preserve">For professionals aspiring to work in the heart of Europe, understanding the nuances of editing is as important as understanding policy itself. The Editor acts as the bridge between complex thoughts and clear communication. As</w:t>
      </w:r>
      <w:r>
        <w:t xml:space="preserve"> </w:t>
      </w:r>
      <w:r>
        <w:rPr>
          <w:bCs/>
          <w:b/>
        </w:rPr>
        <w:t xml:space="preserve">Belgium Brussels</w:t>
      </w:r>
      <w:r>
        <w:t xml:space="preserve"> </w:t>
      </w:r>
      <w:r>
        <w:t xml:space="preserve">continues to play a pivotal role in global affairs, the demand for skilled Editors who can navigate its intricate landscape will only grow. This book report serves as a testament to the vital importance of this profession, highlighting that behind every well-crafted document from the EU or Belgian government stands an Editor dedicated to precision, clarity, and excellence.</w:t>
      </w:r>
    </w:p>
    <w:p>
      <w:pPr>
        <w:pStyle w:val="BodyText"/>
      </w:pPr>
      <w:r>
        <w:t xml:space="preserve">The synergy between the dynamic environment of</w:t>
      </w:r>
      <w:r>
        <w:t xml:space="preserve"> </w:t>
      </w:r>
      <w:r>
        <w:rPr>
          <w:bCs/>
          <w:b/>
        </w:rPr>
        <w:t xml:space="preserve">Belgium Brussels</w:t>
      </w:r>
      <w:r>
        <w:t xml:space="preserve"> </w:t>
      </w:r>
      <w:r>
        <w:t xml:space="preserve">and the disciplined craft of editing creates a powerful force for effective communication. It is through this lens that we must view future developments in media, diplomacy, and public administration. The Editor remains the guardian of truth and clarity in a world often clouded by noise.</w:t>
      </w:r>
    </w:p>
    <w:p>
      <w:r>
        <w:pict>
          <v:rect style="width:0;height:1.5pt" o:hralign="center" o:hrstd="t" o:hr="t"/>
        </w:pict>
      </w:r>
    </w:p>
    <w:p>
      <w:pPr>
        <w:pStyle w:val="FirstParagraph"/>
      </w:pPr>
      <w:r>
        <w:rPr>
          <w:iCs/>
          <w:i/>
        </w:rPr>
        <w:t xml:space="preserve">This document has been prepared to meet the requirements of a comprehensive book report on the specific topic of editing within the geopolitical context provided.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and Impact of the Editor in Belgium Brussels</dc:title>
  <dc:creator/>
  <dc:language>en</dc:language>
  <cp:keywords/>
  <dcterms:created xsi:type="dcterms:W3CDTF">2026-07-29T11:14:06Z</dcterms:created>
  <dcterms:modified xsi:type="dcterms:W3CDTF">2026-07-29T11:14:06Z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