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7" w:name="book-report"/>
    <w:p>
      <w:pPr>
        <w:pStyle w:val="Heading1"/>
      </w:pPr>
      <w:r>
        <w:t xml:space="preserve">Book Report</w:t>
      </w:r>
    </w:p>
    <w:p>
      <w:pPr>
        <w:pStyle w:val="FirstParagraph"/>
      </w:pPr>
      <w:r>
        <w:t xml:space="preserve">Subject: The Evolution and Role of the Editor in Contemporary Media</w:t>
      </w:r>
      <w:r>
        <w:br/>
      </w:r>
      <w:r>
        <w:t xml:space="preserve">Focal Region: Colombia Medellín</w:t>
      </w:r>
    </w:p>
    <w:p>
      <w:pPr>
        <w:pStyle w:val="BodyText"/>
      </w:pPr>
      <w:r>
        <w:rPr>
          <w:bCs/>
          <w:b/>
        </w:rPr>
        <w:t xml:space="preserve">Date:</w:t>
      </w:r>
      <w:r>
        <w:t xml:space="preserve"> </w:t>
      </w:r>
      <w:r>
        <w:t xml:space="preserve">October 26, 2023</w:t>
      </w:r>
      <w:r>
        <w:br/>
      </w:r>
      <w:r>
        <w:rPr>
          <w:bCs/>
          <w:b/>
        </w:rPr>
        <w:t xml:space="preserve">Prepared By:</w:t>
      </w:r>
      <w:r>
        <w:t xml:space="preserve"> </w:t>
      </w:r>
      <w:r>
        <w:t xml:space="preserve">Academic Observer</w:t>
      </w:r>
    </w:p>
    <w:bookmarkStart w:id="20" w:name="i.-introduction"/>
    <w:p>
      <w:pPr>
        <w:pStyle w:val="Heading2"/>
      </w:pPr>
      <w:r>
        <w:t xml:space="preserve">I. Introduction</w:t>
      </w:r>
    </w:p>
    <w:p>
      <w:pPr>
        <w:pStyle w:val="FirstParagraph"/>
      </w:pPr>
      <w:r>
        <w:t xml:space="preserve">The landscape of journalism and literary production has undergone a seismic shift in the digital age. At the heart of this transformation stands a pivotal figure: the</w:t>
      </w:r>
      <w:r>
        <w:t xml:space="preserve"> </w:t>
      </w:r>
      <w:r>
        <w:rPr>
          <w:bCs/>
          <w:b/>
        </w:rPr>
        <w:t xml:space="preserve">Editor</w:t>
      </w:r>
      <w:r>
        <w:t xml:space="preserve">. This report explores the multifaceted role of the editor, not merely as a gatekeeper of text, but as a strategic architect of narrative integrity. Specifically, this analysis focuses on how these dynamics manifest within</w:t>
      </w:r>
      <w:r>
        <w:t xml:space="preserve"> </w:t>
      </w:r>
      <w:r>
        <w:rPr>
          <w:bCs/>
          <w:b/>
        </w:rPr>
        <w:t xml:space="preserve">Colombia Medellín</w:t>
      </w:r>
      <w:r>
        <w:t xml:space="preserve">, a city that has emerged as a cultural and technological hub in Latin America. By examining the intersection of traditional editorial standards with the innovative spirit of Medellín’s media ecosystem, we can better understand the critical importance of professional editing in shaping public discourse and preserving cultural heritage.</w:t>
      </w:r>
    </w:p>
    <w:bookmarkEnd w:id="20"/>
    <w:bookmarkStart w:id="21" w:name="ii.-the-changing-definition-of-editor"/>
    <w:p>
      <w:pPr>
        <w:pStyle w:val="Heading2"/>
      </w:pPr>
      <w:r>
        <w:t xml:space="preserve">II. The Changing Definition of "Editor"</w:t>
      </w:r>
    </w:p>
    <w:p>
      <w:pPr>
        <w:pStyle w:val="FirstParagraph"/>
      </w:pPr>
      <w:r>
        <w:t xml:space="preserve">In contemporary discourse, the term</w:t>
      </w:r>
      <w:r>
        <w:t xml:space="preserve"> </w:t>
      </w:r>
      <w:r>
        <w:rPr>
          <w:bCs/>
          <w:b/>
        </w:rPr>
        <w:t xml:space="preserve">Editor</w:t>
      </w:r>
      <w:r>
        <w:t xml:space="preserve"> </w:t>
      </w:r>
      <w:r>
        <w:t xml:space="preserve">is often misunderstood as synonymous with a writer or a mere proofreader. However, the true scope of an editor’s responsibility extends far beyond grammar and syntax. An editor is fundamentally a curator of truth, coherence, and ethical standards. In an era characterized by information overload and the rapid dissemination of misinformation via social media platforms, the role of the</w:t>
      </w:r>
      <w:r>
        <w:t xml:space="preserve"> </w:t>
      </w:r>
      <w:r>
        <w:rPr>
          <w:bCs/>
          <w:b/>
        </w:rPr>
        <w:t xml:space="preserve">Editor</w:t>
      </w:r>
      <w:r>
        <w:t xml:space="preserve"> </w:t>
      </w:r>
      <w:r>
        <w:t xml:space="preserve">has become more crucial than ever.</w:t>
      </w:r>
    </w:p>
    <w:p>
      <w:pPr>
        <w:pStyle w:val="BodyText"/>
      </w:pPr>
      <w:r>
        <w:t xml:space="preserve">The modern editor acts as a bridge between complex information and audience comprehension. They must possess a keen sense of digital literacy, understanding algorithms and audience engagement metrics while simultaneously upholding rigorous journalistic or literary ethics. This dual competency is essential for maintaining credibility in a fragmented media environment. The</w:t>
      </w:r>
      <w:r>
        <w:t xml:space="preserve"> </w:t>
      </w:r>
      <w:r>
        <w:rPr>
          <w:bCs/>
          <w:b/>
        </w:rPr>
        <w:t xml:space="preserve">Editor</w:t>
      </w:r>
      <w:r>
        <w:t xml:space="preserve"> </w:t>
      </w:r>
      <w:r>
        <w:t xml:space="preserve">is no longer just the person who marks red lines on a manuscript; they are data analysts, community managers, and ethical guardians rolled into one.</w:t>
      </w:r>
    </w:p>
    <w:bookmarkEnd w:id="21"/>
    <w:bookmarkStart w:id="22" w:name="X2c5bd4fe3644d01f65c23df7f8a222691a83f45"/>
    <w:p>
      <w:pPr>
        <w:pStyle w:val="Heading2"/>
      </w:pPr>
      <w:r>
        <w:t xml:space="preserve">III. Contextual Analysis: The Case of Colombia Medellín</w:t>
      </w:r>
    </w:p>
    <w:p>
      <w:pPr>
        <w:pStyle w:val="FirstParagraph"/>
      </w:pPr>
      <w:r>
        <w:t xml:space="preserve">To fully appreciate the weight of this role, one must consider the specific socio-cultural context of</w:t>
      </w:r>
      <w:r>
        <w:t xml:space="preserve"> </w:t>
      </w:r>
      <w:r>
        <w:rPr>
          <w:bCs/>
          <w:b/>
        </w:rPr>
        <w:t xml:space="preserve">Colombia Medellín</w:t>
      </w:r>
      <w:r>
        <w:t xml:space="preserve">. Once notorious for its association with violence and drug cartels during the late 20th century, Medellín has since reinvented itself as a model of urban transformation. This transformation is deeply intertwined with its cultural output. The city has become a laboratory for social innovation, arts, and progressive journalism.</w:t>
      </w:r>
    </w:p>
    <w:p>
      <w:pPr>
        <w:pStyle w:val="BodyText"/>
      </w:pPr>
      <w:r>
        <w:t xml:space="preserve">In</w:t>
      </w:r>
      <w:r>
        <w:t xml:space="preserve"> </w:t>
      </w:r>
      <w:r>
        <w:rPr>
          <w:bCs/>
          <w:b/>
        </w:rPr>
        <w:t xml:space="preserve">Colombia Medellín</w:t>
      </w:r>
      <w:r>
        <w:t xml:space="preserve">, the media landscape is vibrant yet challenging. Local news outlets face pressure from national politics and global digital giants. Here, the</w:t>
      </w:r>
      <w:r>
        <w:t xml:space="preserve"> </w:t>
      </w:r>
      <w:r>
        <w:rPr>
          <w:bCs/>
          <w:b/>
        </w:rPr>
        <w:t xml:space="preserve">Editor</w:t>
      </w:r>
      <w:r>
        <w:t xml:space="preserve"> </w:t>
      </w:r>
      <w:r>
        <w:t xml:space="preserve">plays a vital role in navigating these complexities. They are responsible for ensuring that stories about Medellín’s recovery are told with nuance, avoiding sensationalism while still addressing serious social issues such as inequality and security.</w:t>
      </w:r>
    </w:p>
    <w:p>
      <w:pPr>
        <w:pStyle w:val="BodyText"/>
      </w:pPr>
      <w:r>
        <w:t xml:space="preserve">The cultural renaissance of</w:t>
      </w:r>
      <w:r>
        <w:t xml:space="preserve"> </w:t>
      </w:r>
      <w:r>
        <w:rPr>
          <w:bCs/>
          <w:b/>
        </w:rPr>
        <w:t xml:space="preserve">Colombia Medellín</w:t>
      </w:r>
      <w:r>
        <w:t xml:space="preserve">, marked by events like the International Literature Festival and advancements in urban infrastructure, provides fertile ground for editorial excellence. Editors in this region must be culturally attuned, understanding local idioms, historical traumas, and aspirations. They serve as custodians of Medellín’s new narrative identity, ensuring that the city is represented accurately and respectfully in both national</w:t>
      </w:r>
      <w:r>
        <w:t xml:space="preserve"> </w:t>
      </w:r>
      <w:r>
        <w:rPr>
          <w:bCs/>
          <w:b/>
        </w:rPr>
        <w:t xml:space="preserve">Colombia</w:t>
      </w:r>
      <w:r>
        <w:t xml:space="preserve"> </w:t>
      </w:r>
      <w:r>
        <w:t xml:space="preserve">and international media.</w:t>
      </w:r>
    </w:p>
    <w:bookmarkEnd w:id="22"/>
    <w:bookmarkStart w:id="23" w:name="X59a7204072945c2b0bde70914d8db56212090e1"/>
    <w:p>
      <w:pPr>
        <w:pStyle w:val="Heading2"/>
      </w:pPr>
      <w:r>
        <w:t xml:space="preserve">IV. Challenges Faced by Editors in Medellín</w:t>
      </w:r>
    </w:p>
    <w:p>
      <w:pPr>
        <w:pStyle w:val="FirstParagraph"/>
      </w:pPr>
      <w:r>
        <w:t xml:space="preserve">The profession does not come without significant hurdles. Editors operating within</w:t>
      </w:r>
      <w:r>
        <w:t xml:space="preserve"> </w:t>
      </w:r>
      <w:r>
        <w:rPr>
          <w:bCs/>
          <w:b/>
        </w:rPr>
        <w:t xml:space="preserve">Colombia Medellín</w:t>
      </w:r>
    </w:p>
    <w:p>
      <w:pPr>
        <w:numPr>
          <w:ilvl w:val="0"/>
          <w:numId w:val="1001"/>
        </w:numPr>
        <w:pStyle w:val="Compact"/>
      </w:pPr>
      <w:r>
        <w:rPr>
          <w:bCs/>
          <w:b/>
        </w:rPr>
        <w:t xml:space="preserve">Digital Transition:</w:t>
      </w:r>
      <w:r>
        <w:t xml:space="preserve"> </w:t>
      </w:r>
      <w:r>
        <w:t xml:space="preserve">Like their global counterparts, editors in Medellín must adapt to the speed of digital news cycles. The pressure to publish quickly can sometimes compromise thoroughness, making the editor’s role as a quality control mechanism even more critical.</w:t>
      </w:r>
    </w:p>
    <w:p>
      <w:pPr>
        <w:numPr>
          <w:ilvl w:val="0"/>
          <w:numId w:val="1001"/>
        </w:numPr>
        <w:pStyle w:val="Compact"/>
      </w:pPr>
      <w:r>
        <w:rPr>
          <w:bCs/>
          <w:b/>
        </w:rPr>
        <w:t xml:space="preserve">Safety and Ethics:</w:t>
      </w:r>
      <w:r>
        <w:t xml:space="preserve"> </w:t>
      </w:r>
      <w:r>
        <w:t xml:space="preserve">Given Colombia’s history, reporting on sensitive topics such as crime or political corruption can pose risks. Editors must provide not only linguistic support but also strategic guidance to protect sources and journalists, ensuring that ethical standards do not endanger lives.</w:t>
      </w:r>
    </w:p>
    <w:p>
      <w:pPr>
        <w:numPr>
          <w:ilvl w:val="0"/>
          <w:numId w:val="1001"/>
        </w:numPr>
        <w:pStyle w:val="Compact"/>
      </w:pPr>
      <w:r>
        <w:rPr>
          <w:bCs/>
          <w:b/>
        </w:rPr>
        <w:t xml:space="preserve">Multimedia Integration:</w:t>
      </w:r>
      <w:r>
        <w:t xml:space="preserve"> </w:t>
      </w:r>
      <w:r>
        <w:t xml:space="preserve">The modern audience in</w:t>
      </w:r>
      <w:r>
        <w:t xml:space="preserve"> </w:t>
      </w:r>
      <w:r>
        <w:rPr>
          <w:bCs/>
          <w:b/>
        </w:rPr>
        <w:t xml:space="preserve">Colombia Medellín</w:t>
      </w:r>
    </w:p>
    <w:p>
      <w:pPr>
        <w:numPr>
          <w:ilvl w:val="0"/>
          <w:numId w:val="1001"/>
        </w:numPr>
        <w:pStyle w:val="Compact"/>
      </w:pPr>
      <w:r>
        <w:rPr>
          <w:bCs/>
          <w:b/>
        </w:rPr>
        <w:t xml:space="preserve">Economic Constraints:</w:t>
      </w:r>
      <w:r>
        <w:t xml:space="preserve"> </w:t>
      </w:r>
      <w:r>
        <w:t xml:space="preserve">Many local outlets in</w:t>
      </w:r>
    </w:p>
    <w:p>
      <w:pPr>
        <w:numPr>
          <w:ilvl w:val="0"/>
          <w:numId w:val="1000"/>
        </w:numPr>
        <w:pStyle w:val="Compact"/>
      </w:pPr>
      <w:r>
        <w:t xml:space="preserve">Colombia Medellín</w:t>
      </w:r>
    </w:p>
    <w:bookmarkEnd w:id="23"/>
    <w:bookmarkStart w:id="24" w:name="Xe36a48776fe64e39bd43a42ee0138c04bcbf597"/>
    <w:p>
      <w:pPr>
        <w:pStyle w:val="Heading2"/>
      </w:pPr>
      <w:r>
        <w:t xml:space="preserve">V. The Impact of Editorial Standards on Society</w:t>
      </w:r>
    </w:p>
    <w:p>
      <w:pPr>
        <w:pStyle w:val="FirstParagraph"/>
      </w:pPr>
      <w:r>
        <w:t xml:space="preserve">The quality of editing directly influences the health of democracy and social cohesion. In</w:t>
      </w:r>
      <w:r>
        <w:t xml:space="preserve"> </w:t>
      </w:r>
      <w:r>
        <w:rPr>
          <w:bCs/>
          <w:b/>
        </w:rPr>
        <w:t xml:space="preserve">Colombia Medellín</w:t>
      </w:r>
      <w:r>
        <w:t xml:space="preserve">, where public trust in institutions has been historically complex, reliable journalism is a cornerstone of societal healing. When an</w:t>
      </w:r>
      <w:r>
        <w:t xml:space="preserve"> </w:t>
      </w:r>
      <w:r>
        <w:rPr>
          <w:bCs/>
          <w:b/>
        </w:rPr>
        <w:t xml:space="preserve">Editor</w:t>
      </w:r>
      <w:r>
        <w:t xml:space="preserve"> </w:t>
      </w:r>
      <w:r>
        <w:t xml:space="preserve">ensures that facts are verified and narratives are balanced, they contribute to a more informed citizenry.</w:t>
      </w:r>
    </w:p>
    <w:p>
      <w:pPr>
        <w:pStyle w:val="BlockText"/>
      </w:pPr>
      <w:r>
        <w:t xml:space="preserve">"An editor without integrity is merely a stenographer of falsehoods."</w:t>
      </w:r>
    </w:p>
    <w:p>
      <w:pPr>
        <w:pStyle w:val="FirstParagraph"/>
      </w:pPr>
      <w:r>
        <w:t xml:space="preserve">This quote encapsulates the moral imperative of the profession. In regions undergoing rapid change, such as</w:t>
      </w:r>
      <w:r>
        <w:t xml:space="preserve"> </w:t>
      </w:r>
      <w:r>
        <w:rPr>
          <w:bCs/>
          <w:b/>
        </w:rPr>
        <w:t xml:space="preserve">Colombia Medellín</w:t>
      </w:r>
      <w:r>
        <w:t xml:space="preserve">, the editorial voice can either exacerbate division by spreading rumors or foster unity by promoting dialogue and factual understanding. Therefore, investing in professional training for editors is not just a business decision for media houses; it is a social investment.</w:t>
      </w:r>
    </w:p>
    <w:bookmarkEnd w:id="24"/>
    <w:bookmarkStart w:id="25" w:name="vi.-recommendations-for-future-editors"/>
    <w:p>
      <w:pPr>
        <w:pStyle w:val="Heading2"/>
      </w:pPr>
      <w:r>
        <w:t xml:space="preserve">VI. Recommendations for Future Editors</w:t>
      </w:r>
    </w:p>
    <w:p>
      <w:pPr>
        <w:pStyle w:val="FirstParagraph"/>
      </w:pPr>
      <w:r>
        <w:t xml:space="preserve">To thrive in the current environment, aspiring and current editors in</w:t>
      </w:r>
      <w:r>
        <w:t xml:space="preserve"> </w:t>
      </w:r>
      <w:r>
        <w:rPr>
          <w:bCs/>
          <w:b/>
        </w:rPr>
        <w:t xml:space="preserve">Colombia Medellín</w:t>
      </w:r>
    </w:p>
    <w:p>
      <w:pPr>
        <w:numPr>
          <w:ilvl w:val="0"/>
          <w:numId w:val="1002"/>
        </w:numPr>
        <w:pStyle w:val="Compact"/>
      </w:pPr>
      <w:r>
        <w:rPr>
          <w:bCs/>
          <w:b/>
        </w:rPr>
        <w:t xml:space="preserve">Pursue Continuous Education:</w:t>
      </w:r>
      <w:r>
        <w:t xml:space="preserve"> </w:t>
      </w:r>
      <w:r>
        <w:t xml:space="preserve">Technology evolves rapidly. Editors must stay updated on digital tools, SEO strategies, and new platforms.</w:t>
      </w:r>
    </w:p>
    <w:p>
      <w:pPr>
        <w:numPr>
          <w:ilvl w:val="0"/>
          <w:numId w:val="1002"/>
        </w:numPr>
        <w:pStyle w:val="Compact"/>
      </w:pPr>
      <w:r>
        <w:rPr>
          <w:bCs/>
          <w:b/>
        </w:rPr>
        <w:t xml:space="preserve">Cultivate Empathy:</w:t>
      </w:r>
      <w:r>
        <w:t xml:space="preserve"> </w:t>
      </w:r>
      <w:r>
        <w:t xml:space="preserve">Understanding the local context of</w:t>
      </w:r>
      <w:r>
        <w:t xml:space="preserve"> </w:t>
      </w:r>
      <w:r>
        <w:rPr>
          <w:bCs/>
          <w:b/>
        </w:rPr>
        <w:t xml:space="preserve">Colombia Medellín</w:t>
      </w:r>
    </w:p>
    <w:p>
      <w:pPr>
        <w:numPr>
          <w:ilvl w:val="0"/>
          <w:numId w:val="1002"/>
        </w:numPr>
        <w:pStyle w:val="Compact"/>
      </w:pPr>
      <w:r>
        <w:rPr>
          <w:bCs/>
          <w:b/>
        </w:rPr>
        <w:t xml:space="preserve">Prioritize Ethics:</w:t>
      </w:r>
      <w:r>
        <w:t xml:space="preserve"> </w:t>
      </w:r>
      <w:r>
        <w:t xml:space="preserve">Establish clear ethical guidelines within newsrooms. The</w:t>
      </w:r>
      <w:r>
        <w:t xml:space="preserve"> </w:t>
      </w:r>
      <w:r>
        <w:rPr>
          <w:bCs/>
          <w:b/>
        </w:rPr>
        <w:t xml:space="preserve">Editor</w:t>
      </w:r>
    </w:p>
    <w:p>
      <w:pPr>
        <w:numPr>
          <w:ilvl w:val="0"/>
          <w:numId w:val="1002"/>
        </w:numPr>
        <w:pStyle w:val="Compact"/>
      </w:pPr>
      <w:r>
        <w:rPr>
          <w:bCs/>
          <w:b/>
        </w:rPr>
        <w:t xml:space="preserve">Foster Collaboration:</w:t>
      </w:r>
      <w:r>
        <w:t xml:space="preserve"> </w:t>
      </w:r>
      <w:r>
        <w:t xml:space="preserve">Break down silos between print, digital, and broadcast teams. The future of editing is interdisciplinary.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EditorColombia Medellín</w:t>
      </w:r>
    </w:p>
    <w:p>
      <w:pPr>
        <w:pStyle w:val="BodyText"/>
      </w:pPr>
      <w:r>
        <w:t xml:space="preserve">As we move further into the digital age, the need for skilled editors who can navigate ethical complexities, leverage technology, and understand local nuances cannot be overstated. For</w:t>
      </w:r>
      <w:r>
        <w:t xml:space="preserve"> </w:t>
      </w:r>
      <w:r>
        <w:rPr>
          <w:bCs/>
          <w:b/>
        </w:rPr>
        <w:t xml:space="preserve">Colombia Medellín</w:t>
      </w:r>
      <w:r>
        <w:t xml:space="preserve">, empowering its editorial workforce is key to sustaining its reputation as a center of innovation and cultural excellence. The future of storytelling in this dynamic region depends on the strength, integrity, and adaptability of its editors.</w:t>
      </w:r>
    </w:p>
    <w:p>
      <w:r>
        <w:pict>
          <v:rect style="width:0;height:1.5pt" o:hralign="center" o:hrstd="t" o:hr="t"/>
        </w:pict>
      </w:r>
    </w:p>
    <w:p>
      <w:pPr>
        <w:pStyle w:val="FirstParagraph"/>
      </w:pPr>
      <w:r>
        <w:rPr>
          <w:iCs/>
          <w:i/>
        </w:rPr>
        <w:t xml:space="preserve">This report was generated to highlight the critical intersection of editorial standards and regional context in a rapidly developing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Editor in the Context of Colombia Medellín</dc:title>
  <dc:creator/>
  <dc:language>en</dc:language>
  <cp:keywords/>
  <dcterms:created xsi:type="dcterms:W3CDTF">2026-07-29T12:05:46Z</dcterms:created>
  <dcterms:modified xsi:type="dcterms:W3CDTF">2026-07-29T12:05:46Z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