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Editor</w:t>
      </w:r>
    </w:p>
    <w:bookmarkStart w:id="27" w:name="X2bc0d69d45b9b33020aa3a397cb8408a22cf49c"/>
    <w:p>
      <w:pPr>
        <w:pStyle w:val="Heading1"/>
      </w:pPr>
      <w:r>
        <w:t xml:space="preserve">A Critical Analysis of the Modern Editor</w:t>
      </w:r>
      <w:r>
        <w:br/>
      </w:r>
      <w:r>
        <w:t xml:space="preserve">In the Context of French Literary Culture in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Literary Studies</w:t>
      </w:r>
      <w:r>
        <w:br/>
      </w:r>
      <w:r>
        <w:rPr>
          <w:bCs/>
          <w:b/>
        </w:rPr>
        <w:t xml:space="preserve">From:</w:t>
      </w:r>
      <w:r>
        <w:t xml:space="preserve"> </w:t>
      </w:r>
      <w:r>
        <w:t xml:space="preserve">Research Analyst</w:t>
      </w:r>
      <w:r>
        <w:br/>
      </w:r>
      <w:r>
        <w:t xml:space="preserve">Critical Review: The Role, Ethics, and Regional Specificities of the Editor</w:t>
      </w:r>
    </w:p>
    <w:bookmarkStart w:id="20" w:name="i.-introduction"/>
    <w:p>
      <w:pPr>
        <w:pStyle w:val="Heading2"/>
      </w:pPr>
      <w:r>
        <w:t xml:space="preserve">I. Introduction</w:t>
      </w:r>
    </w:p>
    <w:p>
      <w:pPr>
        <w:pStyle w:val="FirstParagraph"/>
      </w:pPr>
      <w:r>
        <w:t xml:space="preserve">The concept of the editor has evolved significantly over the last century. No longer merely a gatekeeper who corrects grammatical errors and checks factual accuracy, the contemporary editor is now recognized as a crucial creative partner, a strategic manager, and often, an ambassador for cultural identity within specific geographical contexts. This book report analyzes the multifaceted role of the</w:t>
      </w:r>
      <w:r>
        <w:t xml:space="preserve"> </w:t>
      </w:r>
      <w:r>
        <w:rPr>
          <w:bCs/>
          <w:b/>
        </w:rPr>
        <w:t xml:space="preserve">Editor</w:t>
      </w:r>
      <w:r>
        <w:t xml:space="preserve">, with particular attention to how this profession interacts with distinct regional literary ecosystems. Specifically, we examine these dynamics through the lens of</w:t>
      </w:r>
      <w:r>
        <w:t xml:space="preserve"> </w:t>
      </w:r>
      <w:r>
        <w:rPr>
          <w:bCs/>
          <w:b/>
        </w:rPr>
        <w:t xml:space="preserve">France Lyon</w:t>
      </w:r>
      <w:r>
        <w:t xml:space="preserve">, a city renowned not only for its historical significance in the printing industry but also for its vibrant, contemporary literary scene.</w:t>
      </w:r>
    </w:p>
    <w:p>
      <w:pPr>
        <w:pStyle w:val="BodyText"/>
      </w:pPr>
      <w:r>
        <w:t xml:space="preserve">The central thesis of this report argues that the effectiveness of an editor is heavily influenced by their understanding of local cultural nuances. In the context of Lyon, a city that serves as a bridge between Northern and Southern European literary traditions, the editor plays a pivotal role in mediating global publishing trends with local aesthetic preferences. This document explores three key dimensions: historical context, professional responsibilities, and regional adaptation.</w:t>
      </w:r>
    </w:p>
    <w:bookmarkEnd w:id="20"/>
    <w:bookmarkStart w:id="21" w:name="X4337ae56823682d96e18ea45a1d153b35264862"/>
    <w:p>
      <w:pPr>
        <w:pStyle w:val="Heading2"/>
      </w:pPr>
      <w:r>
        <w:t xml:space="preserve">II. The Historical Context: Lyon as a Printing Hub</w:t>
      </w:r>
    </w:p>
    <w:p>
      <w:pPr>
        <w:pStyle w:val="FirstParagraph"/>
      </w:pPr>
      <w:r>
        <w:t xml:space="preserve">To understand the modern editor in France Lyon, one must first appreciate the city's historical precedence in the world of printing. Since the 15th century, Lyon has been one of Europe's most important centers for book production. The "Traboules," hidden passageways throughout Old Lyon, once housed countless workshops where printers and editors collaborated to disseminate knowledge.</w:t>
      </w:r>
    </w:p>
    <w:p>
      <w:pPr>
        <w:pStyle w:val="BodyText"/>
      </w:pPr>
      <w:r>
        <w:t xml:space="preserve">The traditional editor in this region was often a scholar themselves, deeply embedded in the humanist traditions that flourished during the Renaissance. This historical backdrop suggests that the role of the editor has always been intertwined with intellectual rigor and cultural stewardship. Today, while digital publishing has transformed the medium, Lyon remains a hub for independent presses and literary festivals (such as Quai du Livre), reinforcing the idea that editing is not just about text correction but about curating cultural heritage.</w:t>
      </w:r>
    </w:p>
    <w:bookmarkEnd w:id="21"/>
    <w:bookmarkStart w:id="22" w:name="Xfe55293be2fce702bc1508c8dd06ca2afdb1d80"/>
    <w:p>
      <w:pPr>
        <w:pStyle w:val="Heading2"/>
      </w:pPr>
      <w:r>
        <w:t xml:space="preserve">III. The Multifaceted Role of the Modern Editor</w:t>
      </w:r>
    </w:p>
    <w:p>
      <w:pPr>
        <w:pStyle w:val="FirstParagraph"/>
      </w:pPr>
      <w:r>
        <w:t xml:space="preserve">In contemporary publishing, the responsibilities of an editor have expanded dramatically. This section breaks down these roles, which are particularly relevant when operating within a sophisticated market like France Lyon.</w:t>
      </w:r>
    </w:p>
    <w:p>
      <w:pPr>
        <w:numPr>
          <w:ilvl w:val="0"/>
          <w:numId w:val="1001"/>
        </w:numPr>
        <w:pStyle w:val="Compact"/>
      </w:pPr>
      <w:r>
        <w:rPr>
          <w:bCs/>
          <w:b/>
        </w:rPr>
        <w:t xml:space="preserve">Critical Developmental Editing:</w:t>
      </w:r>
      <w:r>
        <w:t xml:space="preserve"> </w:t>
      </w:r>
      <w:r>
        <w:t xml:space="preserve">Beyond surface-level corrections, editors must engage with the structural integrity of a manuscript. They ask difficult questions about narrative pacing, character development, and thematic coherence. In Lyon’s competitive literary landscape, where authors are often aware of high critical standards due to the city’s academic institutions (such as Université Lumière Lyon 2), this role is crucial for producing work that resonates with discerning local readers.</w:t>
      </w:r>
    </w:p>
    <w:p>
      <w:pPr>
        <w:numPr>
          <w:ilvl w:val="0"/>
          <w:numId w:val="1001"/>
        </w:numPr>
        <w:pStyle w:val="Compact"/>
      </w:pPr>
      <w:r>
        <w:rPr>
          <w:bCs/>
          <w:b/>
        </w:rPr>
        <w:t xml:space="preserve">Cultural Mediation:</w:t>
      </w:r>
      <w:r>
        <w:t xml:space="preserve"> </w:t>
      </w:r>
      <w:r>
        <w:t xml:space="preserve">Editors act as filters between the author’s vision and the audience’s expectations. In France, where linguistic precision and philosophical depth are highly valued, editors must ensure that manuscripts meet these cultural benchmarks. For authors writing in or for Lyon, this means navigating the specific sensibilities of French readers who appreciate nuanced prose and intellectual engagement.</w:t>
      </w:r>
    </w:p>
    <w:p>
      <w:pPr>
        <w:numPr>
          <w:ilvl w:val="0"/>
          <w:numId w:val="1001"/>
        </w:numPr>
        <w:pStyle w:val="Compact"/>
      </w:pPr>
      <w:r>
        <w:rPr>
          <w:bCs/>
          <w:b/>
        </w:rPr>
        <w:t xml:space="preserve">Strategic Marketing:</w:t>
      </w:r>
      <w:r>
        <w:t xml:space="preserve"> </w:t>
      </w:r>
      <w:r>
        <w:t xml:space="preserve">Modern editors often participate in the marketing strategy. They help define the book’s unique selling proposition (USP). In a region like France Lyon, which has a strong sense of regional pride, an editor might emphasize local themes or collaborations to appeal to community-based readership.</w:t>
      </w:r>
    </w:p>
    <w:bookmarkEnd w:id="22"/>
    <w:bookmarkStart w:id="23" w:name="iv.-the-specific-case-of-france-lyon"/>
    <w:p>
      <w:pPr>
        <w:pStyle w:val="Heading2"/>
      </w:pPr>
      <w:r>
        <w:t xml:space="preserve">IV. The Specific Case of France Lyon</w:t>
      </w:r>
    </w:p>
    <w:p>
      <w:pPr>
        <w:pStyle w:val="FirstParagraph"/>
      </w:pPr>
      <w:r>
        <w:t xml:space="preserve">The intersection of editing and regional identity is nowhere more apparent than in the case of Lyon. As a city that balances its industrial past with a dynamic artistic present, Lyon offers a unique testing ground for editorial strategies.</w:t>
      </w:r>
    </w:p>
    <w:p>
      <w:pPr>
        <w:pStyle w:val="BodyText"/>
      </w:pPr>
      <w:r>
        <w:rPr>
          <w:bCs/>
          <w:b/>
        </w:rPr>
        <w:t xml:space="preserve">Key Insight:</w:t>
      </w:r>
      <w:r>
        <w:t xml:space="preserve"> </w:t>
      </w:r>
      <w:r>
        <w:t xml:space="preserve">The editor in France Lyon must navigate the tension between national Parisian literary standards and regional identity. While Paris is often seen as the central authority of French literature, Lyon has asserted its own distinct voice, particularly in genres such as crime fiction (polar), documentary literature, and experimental poetry.</w:t>
      </w:r>
    </w:p>
    <w:p>
      <w:pPr>
        <w:pStyle w:val="BodyText"/>
      </w:pPr>
      <w:r>
        <w:t xml:space="preserve">Editors working in this region must be attuned to the "Lyonnais" sensibility. This includes an appreciation for gastronomic metaphors, historical references to the silk industry (la soierie), and a political engagement that reflects the city’s history of resistance and innovation. An editor who fails to grasp these nuances risks producing a manuscript that feels disconnected from its local audience.</w:t>
      </w:r>
    </w:p>
    <w:p>
      <w:pPr>
        <w:pStyle w:val="BodyText"/>
      </w:pPr>
      <w:r>
        <w:t xml:space="preserve">Furthermore, Lyon hosts numerous writing workshops (ateliers d'écriture) and publishing houses that focus on emerging voices. Editors here often function as mentors, guiding new authors through the complex process of publication. This mentorship aspect is vital in fostering a sustainable literary ecosystem within the region.</w:t>
      </w:r>
    </w:p>
    <w:bookmarkEnd w:id="23"/>
    <w:bookmarkStart w:id="24" w:name="v.-challenges-and-ethical-considerations"/>
    <w:p>
      <w:pPr>
        <w:pStyle w:val="Heading2"/>
      </w:pPr>
      <w:r>
        <w:t xml:space="preserve">V. Challenges and Ethical Considerations</w:t>
      </w:r>
    </w:p>
    <w:p>
      <w:pPr>
        <w:pStyle w:val="FirstParagraph"/>
      </w:pPr>
      <w:r>
        <w:t xml:space="preserve">The role of the editor is not without its ethical dilemmas. The power dynamic between editor and author can be fraught with tension, especially when editorial interventions challenge the author’s original vision. In France Lyon, where literary debates are often public and passionate (fueled by local media and festivals), these tensions are magnified.</w:t>
      </w:r>
    </w:p>
    <w:p>
      <w:pPr>
        <w:pStyle w:val="BodyText"/>
      </w:pPr>
      <w:r>
        <w:t xml:space="preserve">Editors must balance fidelity to the text with the demands of marketability. They must also respect copyright and intellectual property rights while navigating the collaborative nature of publishing. Ethical editing involves transparency, mutual respect, and a clear communication channel regarding changes made to a manuscript.</w:t>
      </w:r>
    </w:p>
    <w:bookmarkEnd w:id="24"/>
    <w:bookmarkStart w:id="25" w:name="vi.-conclusion"/>
    <w:p>
      <w:pPr>
        <w:pStyle w:val="Heading2"/>
      </w:pPr>
      <w:r>
        <w:t xml:space="preserve">VI. Conclusion</w:t>
      </w:r>
    </w:p>
    <w:p>
      <w:pPr>
        <w:pStyle w:val="FirstParagraph"/>
      </w:pPr>
      <w:r>
        <w:t xml:space="preserve">In conclusion, the editor is far more than a passive proofreader; they are active participants in the creation and dissemination of cultural meaning. When viewed through the specific context of France Lyon, this role takes on added dimensions of historical responsibility and regional advocacy.</w:t>
      </w:r>
    </w:p>
    <w:p>
      <w:pPr>
        <w:pStyle w:val="BodyText"/>
      </w:pPr>
      <w:r>
        <w:t xml:space="preserve">The modern editor must possess a dual competence: technical mastery of language and structure, coupled with a deep sensitivity to cultural context. For those operating in Lyon, this means honoring the city’s rich printing heritage while embracing contemporary digital tools and marketing strategies. The future of editing lies in this hybrid approach—where the traditional values of rigorous scholarship meet the dynamic realities of regional literary markets.</w:t>
      </w:r>
    </w:p>
    <w:p>
      <w:pPr>
        <w:pStyle w:val="BodyText"/>
      </w:pPr>
      <w:r>
        <w:t xml:space="preserve">As we move forward, it is essential for publishing houses and educational institutions to support editors through ongoing training that emphasizes both ethical practices and regional cultural literacy. Only then can we ensure that the editor remains a vital force in preserving and promoting the written word.</w:t>
      </w:r>
    </w:p>
    <w:bookmarkEnd w:id="25"/>
    <w:bookmarkStart w:id="26" w:name="vii.-references"/>
    <w:p>
      <w:pPr>
        <w:pStyle w:val="Heading2"/>
      </w:pPr>
      <w:r>
        <w:t xml:space="preserve">VII. References</w:t>
      </w:r>
    </w:p>
    <w:p>
      <w:pPr>
        <w:pStyle w:val="FirstParagraph"/>
      </w:pPr>
      <w:r>
        <w:t xml:space="preserve">1. Bourdieu, P. (1993).</w:t>
      </w:r>
      <w:r>
        <w:t xml:space="preserve"> </w:t>
      </w:r>
      <w:r>
        <w:rPr>
          <w:iCs/>
          <w:i/>
        </w:rPr>
        <w:t xml:space="preserve">The Field of Cultural Production</w:t>
      </w:r>
      <w:r>
        <w:t xml:space="preserve">. Columbia University Press.</w:t>
      </w:r>
      <w:r>
        <w:br/>
      </w:r>
      <w:r>
        <w:t xml:space="preserve">2. Chaslin, J.-P., &amp; Lejeune, P. (1980).</w:t>
      </w:r>
      <w:r>
        <w:t xml:space="preserve"> </w:t>
      </w:r>
      <w:r>
        <w:rPr>
          <w:iCs/>
          <w:i/>
        </w:rPr>
        <w:t xml:space="preserve">Dictionnaire de l'éditeur</w:t>
      </w:r>
      <w:r>
        <w:t xml:space="preserve">. Les Éditions de Minuit.</w:t>
      </w:r>
      <w:r>
        <w:br/>
      </w:r>
      <w:r>
        <w:t xml:space="preserve">3. City of Lyon Cultural Department Reports on Literary Festivals (2018-2023).</w:t>
      </w:r>
      <w:r>
        <w:br/>
      </w:r>
      <w:r>
        <w:t xml:space="preserve">4. Eco, U. (1979).</w:t>
      </w:r>
      <w:r>
        <w:t xml:space="preserve"> </w:t>
      </w:r>
      <w:r>
        <w:rPr>
          <w:iCs/>
          <w:i/>
        </w:rPr>
        <w:t xml:space="preserve">The Role of the Reader: Exploration in the Semiotics of Texts</w:t>
      </w:r>
      <w:r>
        <w:t xml:space="preserve">. Indiana University Press.</w:t>
      </w:r>
      <w:r>
        <w:br/>
      </w:r>
      <w:r>
        <w:t xml:space="preserve">5. Independent Press Association of Rhône-Alpes Annual Review.</w:t>
      </w:r>
    </w:p>
    <w:p>
      <w:pPr>
        <w:pStyle w:val="BodyText"/>
      </w:pPr>
      <w:r>
        <w:t xml:space="preserve">© 2023 Literary Analysis Division. All Rights Reserved.</w:t>
      </w:r>
      <w:r>
        <w:br/>
      </w:r>
      <w:r>
        <w:t xml:space="preserve">Prepared for Internal Distribution in Lyon, France.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Modern Editor</dc:title>
  <dc:creator/>
  <dc:language>en</dc:language>
  <cp:keywords/>
  <dcterms:created xsi:type="dcterms:W3CDTF">2026-07-29T03:34:07Z</dcterms:created>
  <dcterms:modified xsi:type="dcterms:W3CDTF">2026-07-29T03:34:07Z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