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Germany</w:t>
      </w:r>
      <w:r>
        <w:t xml:space="preserve"> </w:t>
      </w:r>
      <w:r>
        <w:t xml:space="preserve">Munich</w:t>
      </w:r>
    </w:p>
    <w:bookmarkStart w:id="28" w:name="X1b916fe765ddefbb17b6dce44fad26b4a592cb3"/>
    <w:p>
      <w:pPr>
        <w:pStyle w:val="Heading1"/>
      </w:pPr>
      <w:r>
        <w:t xml:space="preserve">Book Report: The Role and Impact of the Editor in Germany Munich</w:t>
      </w:r>
    </w:p>
    <w:p>
      <w:pPr>
        <w:pStyle w:val="FirstParagraph"/>
      </w:pPr>
      <w:r>
        <w:rPr>
          <w:bCs/>
          <w:b/>
        </w:rPr>
        <w:t xml:space="preserve">Date:</w:t>
      </w:r>
      <w:r>
        <w:t xml:space="preserve"> </w:t>
      </w:r>
      <w:r>
        <w:t xml:space="preserve">October 26, 2023</w:t>
      </w:r>
      <w:r>
        <w:br/>
      </w:r>
      <w:r>
        <w:rPr>
          <w:bCs/>
          <w:b/>
        </w:rPr>
        <w:t xml:space="preserve">Subject:</w:t>
      </w:r>
      <w:r>
        <w:t xml:space="preserve">An Analysis of Editorial Standards, Cultural Nuances, and Professional Dynamics within the Publishing Landscape of Germany Munich.</w:t>
      </w:r>
    </w:p>
    <w:bookmarkStart w:id="20" w:name="introduction"/>
    <w:p>
      <w:pPr>
        <w:pStyle w:val="Heading2"/>
      </w:pPr>
      <w:r>
        <w:t xml:space="preserve">Introduction</w:t>
      </w:r>
    </w:p>
    <w:p>
      <w:pPr>
        <w:pStyle w:val="FirstParagraph"/>
      </w:pPr>
      <w:r>
        <w:t xml:space="preserve">In the vast and intricate world of publishing, few roles are as pivotal or as misunderstood as that of the</w:t>
      </w:r>
      <w:r>
        <w:t xml:space="preserve"> </w:t>
      </w:r>
      <w:r>
        <w:rPr>
          <w:bCs/>
          <w:b/>
        </w:rPr>
        <w:t xml:space="preserve">Editor</w:t>
      </w:r>
      <w:r>
        <w:t xml:space="preserve">. While authors provide the raw material—the stories, arguments, and data—it is the editor who sculpts this clay into a coherent, compelling artifact. This book report seeks to explore not just the general function of an editor, but specifically examines how this role manifests within one of Europe’s most vibrant cultural hubs:</w:t>
      </w:r>
      <w:r>
        <w:t xml:space="preserve"> </w:t>
      </w:r>
      <w:r>
        <w:rPr>
          <w:bCs/>
          <w:b/>
        </w:rPr>
        <w:t xml:space="preserve">Germany Munich</w:t>
      </w:r>
      <w:r>
        <w:t xml:space="preserve">. By analyzing the intersection of traditional German editorial rigor and the modern, cosmopolitan atmosphere of</w:t>
      </w:r>
      <w:r>
        <w:t xml:space="preserve"> </w:t>
      </w:r>
      <w:r>
        <w:rPr>
          <w:bCs/>
          <w:b/>
        </w:rPr>
        <w:t xml:space="preserve">Germany Munich</w:t>
      </w:r>
      <w:r>
        <w:t xml:space="preserve">, we gain a deeper understanding of how local context shapes global communication.</w:t>
      </w:r>
    </w:p>
    <w:p>
      <w:pPr>
        <w:pStyle w:val="BodyText"/>
      </w:pPr>
      <w:r>
        <w:t xml:space="preserve">The city of Munich, known for its unique blend of Bavarian tradition and international business innovation, presents a distinct environment for editors. This report argues that an editor operating in this specific locale must possess not only linguistic precision but also a nuanced understanding of cultural heritage, legal frameworks, and the high standards expected by German-speaking audiences.</w:t>
      </w:r>
    </w:p>
    <w:bookmarkEnd w:id="20"/>
    <w:bookmarkStart w:id="21" w:name="the-core-functions-of-the-editor"/>
    <w:p>
      <w:pPr>
        <w:pStyle w:val="Heading2"/>
      </w:pPr>
      <w:r>
        <w:t xml:space="preserve">The Core Functions of the Editor</w:t>
      </w:r>
    </w:p>
    <w:p>
      <w:pPr>
        <w:pStyle w:val="FirstParagraph"/>
      </w:pPr>
      <w:r>
        <w:t xml:space="preserve">To understand the specific context of Munich, one must first define what an editor does. At its foundation, editing is an act of service to both the author and the reader. The primary responsibilities include:</w:t>
      </w:r>
    </w:p>
    <w:p>
      <w:pPr>
        <w:numPr>
          <w:ilvl w:val="0"/>
          <w:numId w:val="1001"/>
        </w:numPr>
        <w:pStyle w:val="Compact"/>
      </w:pPr>
      <w:r>
        <w:rPr>
          <w:bCs/>
          <w:b/>
        </w:rPr>
        <w:t xml:space="preserve">Developmental Editing:</w:t>
      </w:r>
      <w:r>
        <w:t xml:space="preserve"> </w:t>
      </w:r>
      <w:r>
        <w:t xml:space="preserve">Analyzing structure, plot consistency (for fiction), or argument flow (for non-fiction). This is often considered "big picture" editing.</w:t>
      </w:r>
    </w:p>
    <w:p>
      <w:pPr>
        <w:numPr>
          <w:ilvl w:val="0"/>
          <w:numId w:val="1001"/>
        </w:numPr>
        <w:pStyle w:val="Compact"/>
      </w:pPr>
      <w:r>
        <w:rPr>
          <w:bCs/>
          <w:b/>
        </w:rPr>
        <w:t xml:space="preserve">Copyediting:</w:t>
      </w:r>
      <w:r>
        <w:t xml:space="preserve">Lektorat, a term that carries significant weight regarding quality assurance.</w:t>
      </w:r>
    </w:p>
    <w:p>
      <w:pPr>
        <w:numPr>
          <w:ilvl w:val="0"/>
          <w:numId w:val="1001"/>
        </w:numPr>
        <w:pStyle w:val="Compact"/>
      </w:pPr>
      <w:r>
        <w:rPr>
          <w:bCs/>
          <w:b/>
        </w:rPr>
        <w:t xml:space="preserve">Proofreading:</w:t>
      </w:r>
      <w:r>
        <w:t xml:space="preserve">The final check for typographical errors before publication.</w:t>
      </w:r>
    </w:p>
    <w:p>
      <w:pPr>
        <w:pStyle w:val="FirstParagraph"/>
      </w:pPr>
      <w:r>
        <w:t xml:space="preserve">In the context of this report, we focus heavily on the copyediting and developmental aspects, as these require the most cultural adaptation when working within</w:t>
      </w:r>
      <w:r>
        <w:t xml:space="preserve"> </w:t>
      </w:r>
      <w:r>
        <w:rPr>
          <w:bCs/>
          <w:b/>
        </w:rPr>
        <w:t xml:space="preserve">Germany Munich</w:t>
      </w:r>
      <w:r>
        <w:t xml:space="preserve">.</w:t>
      </w:r>
    </w:p>
    <w:bookmarkEnd w:id="21"/>
    <w:bookmarkStart w:id="23" w:name="X6949d5c6eb4da9e626321e02ac7a0beb689e77e"/>
    <w:p>
      <w:pPr>
        <w:pStyle w:val="Heading2"/>
      </w:pPr>
      <w:r>
        <w:t xml:space="preserve">The Munich Context: Tradition Meets Modernity</w:t>
      </w:r>
    </w:p>
    <w:p>
      <w:pPr>
        <w:pStyle w:val="FirstParagraph"/>
      </w:pPr>
      <w:r>
        <w:t xml:space="preserve">Munich is not merely a geographic location; it is a cultural brand. It represents efficiency, quality engineering, and artistic depth simultaneously. For an editor in this region, these values translate directly into their work ethic. The phrase "Made in Germany" implies reliability and precision; similarly, an editor based in</w:t>
      </w:r>
      <w:r>
        <w:t xml:space="preserve"> </w:t>
      </w:r>
      <w:r>
        <w:rPr>
          <w:bCs/>
          <w:b/>
        </w:rPr>
        <w:t xml:space="preserve">Germany Munich</w:t>
      </w:r>
      <w:r>
        <w:t xml:space="preserve"> </w:t>
      </w:r>
      <w:r>
        <w:t xml:space="preserve">is often expected to uphold a level of meticulousness that exceeds international averages.</w:t>
      </w:r>
    </w:p>
    <w:bookmarkStart w:id="22" w:name="cultural-nuances-and-language-precision"/>
    <w:p>
      <w:pPr>
        <w:pStyle w:val="Heading3"/>
      </w:pPr>
      <w:r>
        <w:t xml:space="preserve">Cultural Nuances and Language Precision</w:t>
      </w:r>
    </w:p>
    <w:p>
      <w:pPr>
        <w:pStyle w:val="FirstParagraph"/>
      </w:pPr>
      <w:r>
        <w:t xml:space="preserve">The German language itself presents unique challenges. With its compound words, complex sentence structures, and strict grammatical rules, the role of the editor becomes one of a linguistic architect. In</w:t>
      </w:r>
      <w:r>
        <w:t xml:space="preserve"> </w:t>
      </w:r>
      <w:r>
        <w:rPr>
          <w:bCs/>
          <w:b/>
        </w:rPr>
        <w:t xml:space="preserve">Germany Munich</w:t>
      </w:r>
      <w:r>
        <w:t xml:space="preserve">, where dialects like Bavarian are common in speech but Standard High German (</w:t>
      </w:r>
      <w:r>
        <w:rPr>
          <w:iCs/>
          <w:i/>
        </w:rPr>
        <w:t xml:space="preserve">Hochdeutsch</w:t>
      </w:r>
      <w:r>
        <w:t xml:space="preserve">) is required for formal publishing, the editor acts as a bridge between regional identity and national accessibility.</w:t>
      </w:r>
    </w:p>
    <w:p>
      <w:pPr>
        <w:pStyle w:val="BodyText"/>
      </w:pPr>
      <w:r>
        <w:t xml:space="preserve">An editor here must ensure that the tone strikes a balance. Too much formality may alienate modern readers, while too much informality may be perceived as unprofessional or lacking in credibility. This delicate balance is particularly important given Munich’s status as a home to major corporations (such as BMW and Siemens) alongside prestigious universities and artistic institutions.</w:t>
      </w:r>
    </w:p>
    <w:bookmarkEnd w:id="22"/>
    <w:bookmarkEnd w:id="23"/>
    <w:bookmarkStart w:id="24" w:name="X28bb09c615ab546d49a420af6081c12e021c510"/>
    <w:p>
      <w:pPr>
        <w:pStyle w:val="Heading2"/>
      </w:pPr>
      <w:r>
        <w:t xml:space="preserve">Legal and Ethical Considerations in Germany</w:t>
      </w:r>
    </w:p>
    <w:p>
      <w:pPr>
        <w:pStyle w:val="FirstParagraph"/>
      </w:pPr>
      <w:r>
        <w:t xml:space="preserve">A critical aspect of being an editor in</w:t>
      </w:r>
      <w:r>
        <w:t xml:space="preserve"> </w:t>
      </w:r>
      <w:r>
        <w:rPr>
          <w:bCs/>
          <w:b/>
        </w:rPr>
        <w:t xml:space="preserve">Germany Munich</w:t>
      </w:r>
      <w:r>
        <w:t xml:space="preserve">, or anywhere in Germany, is adherence to strict legal standards. German copyright law (</w:t>
      </w:r>
    </w:p>
    <w:p>
      <w:pPr>
        <w:pStyle w:val="BodyText"/>
      </w:pPr>
      <w:r>
        <w:rPr>
          <w:bCs/>
          <w:b/>
        </w:rPr>
        <w:t xml:space="preserve">Note for Editors:</w:t>
      </w:r>
      <w:r>
        <w:t xml:space="preserve"> </w:t>
      </w:r>
      <w:r>
        <w:t xml:space="preserve">An editor must be vigilant about plagiarism, fair use, and the clearance of rights. In Munich’s publishing sector, legal oversight is often integrated into the editorial process early on, reducing liability risks for publishers.</w:t>
      </w:r>
    </w:p>
    <w:p>
      <w:pPr>
        <w:pStyle w:val="BodyText"/>
      </w:pPr>
      <w:r>
        <w:t xml:space="preserve">This legal framework demands that editors are not only literary critics but also compliance officers. They must ensure that images used in books have proper licensing and that sensitive information is handled with care. This adds a layer of complexity to the editor's role, requiring continuous education on evolving laws.</w:t>
      </w:r>
    </w:p>
    <w:bookmarkEnd w:id="24"/>
    <w:bookmarkStart w:id="25" w:name="the-digital-transformation-of-editing"/>
    <w:p>
      <w:pPr>
        <w:pStyle w:val="Heading2"/>
      </w:pPr>
      <w:r>
        <w:t xml:space="preserve">The Digital Transformation of Editing</w:t>
      </w:r>
    </w:p>
    <w:p>
      <w:pPr>
        <w:pStyle w:val="FirstParagraph"/>
      </w:pPr>
      <w:r>
        <w:t xml:space="preserve">No book report on modern editing would be complete without addressing technology. In</w:t>
      </w:r>
      <w:r>
        <w:t xml:space="preserve"> </w:t>
      </w:r>
      <w:r>
        <w:rPr>
          <w:bCs/>
          <w:b/>
        </w:rPr>
        <w:t xml:space="preserve">Germany Munich</w:t>
      </w:r>
      <w:r>
        <w:t xml:space="preserve">, the publishing industry is rapidly digitizing. Editors are now expected to be proficient in digital layout software, SEO (Search Engine Optimization) for non-fiction titles, and e-book formatting standards.</w:t>
      </w:r>
    </w:p>
    <w:p>
      <w:pPr>
        <w:pStyle w:val="BodyText"/>
      </w:pPr>
      <w:r>
        <w:t xml:space="preserve">The shift towards self-publishing platforms has also changed the market. Independent authors flock to Munich for its networking opportunities and professional services. Consequently, the modern editor often wears multiple hats: they are a coach, a marketer’s assistant, and a quality control expert all at once. This versatility is increasingly valued in the local job market.</w:t>
      </w:r>
    </w:p>
    <w:bookmarkEnd w:id="25"/>
    <w:bookmarkStart w:id="26" w:name="X04e66c67a5d3b819a1adc92dbbddcbbefce1a6f"/>
    <w:p>
      <w:pPr>
        <w:pStyle w:val="Heading2"/>
      </w:pPr>
      <w:r>
        <w:t xml:space="preserve">Case Study: The Impact of Local Editorial Standards</w:t>
      </w:r>
    </w:p>
    <w:p>
      <w:pPr>
        <w:pStyle w:val="FirstParagraph"/>
      </w:pPr>
      <w:r>
        <w:t xml:space="preserve">Consider the case of an international business book translated into German and published by a house in Munich. A generic translation might preserve the meaning but fail to capture the nuance expected by local readers. An editor in this context would:</w:t>
      </w:r>
    </w:p>
    <w:p>
      <w:pPr>
        <w:numPr>
          <w:ilvl w:val="0"/>
          <w:numId w:val="1002"/>
        </w:numPr>
        <w:pStyle w:val="Compact"/>
      </w:pPr>
      <w:r>
        <w:rPr>
          <w:bCs/>
          <w:b/>
        </w:rPr>
        <w:t xml:space="preserve">Auditory Adjustment:</w:t>
      </w:r>
      <w:r>
        <w:t xml:space="preserve"> </w:t>
      </w:r>
      <w:r>
        <w:t xml:space="preserve">Ensure that idioms are localized rather than literally translated.</w:t>
      </w:r>
    </w:p>
    <w:p>
      <w:pPr>
        <w:numPr>
          <w:ilvl w:val="0"/>
          <w:numId w:val="1002"/>
        </w:numPr>
        <w:pStyle w:val="Compact"/>
      </w:pPr>
      <w:r>
        <w:rPr>
          <w:bCs/>
          <w:b/>
        </w:rPr>
        <w:t xml:space="preserve">Tone Calibration:</w:t>
      </w:r>
      <w:r>
        <w:t xml:space="preserve"> </w:t>
      </w:r>
      <w:r>
        <w:t xml:space="preserve">Adjust the directness of the text. German business communication is often more direct than American or British English; the editor must ensure this expectation is met without causing offense.</w:t>
      </w:r>
    </w:p>
    <w:p>
      <w:pPr>
        <w:numPr>
          <w:ilvl w:val="0"/>
          <w:numId w:val="1002"/>
        </w:numPr>
        <w:pStyle w:val="Compact"/>
      </w:pPr>
      <w:r>
        <w:t xml:space="preserve">Cultural Relevance:</w:t>
      </w:r>
    </w:p>
    <w:p>
      <w:pPr>
        <w:pStyle w:val="FirstParagraph"/>
      </w:pPr>
      <w:r>
        <w:t xml:space="preserve">This level of customization is what distinguishes a competent editor from an exceptional one, particularly in a competitive market like</w:t>
      </w:r>
      <w:r>
        <w:t xml:space="preserve"> </w:t>
      </w:r>
      <w:r>
        <w:rPr>
          <w:bCs/>
          <w:b/>
        </w:rPr>
        <w:t xml:space="preserve">Germany Munich</w:t>
      </w:r>
      <w:r>
        <w:t xml:space="preserve">.</w:t>
      </w:r>
    </w:p>
    <w:bookmarkEnd w:id="26"/>
    <w:bookmarkStart w:id="27" w:name="conclusion"/>
    <w:p>
      <w:pPr>
        <w:pStyle w:val="Heading2"/>
      </w:pPr>
      <w:r>
        <w:t xml:space="preserve">Conclusion</w:t>
      </w:r>
    </w:p>
    <w:p>
      <w:pPr>
        <w:pStyle w:val="FirstParagraph"/>
      </w:pPr>
      <w:r>
        <w:t xml:space="preserve">The role of the editor extends far beyond correcting commas and fixing syntax. It is a multidimensional profession that requires literary sensibility, cultural intelligence, legal awareness, and technical proficiency. When situated in</w:t>
      </w:r>
      <w:r>
        <w:t xml:space="preserve"> </w:t>
      </w:r>
      <w:r>
        <w:rPr>
          <w:bCs/>
          <w:b/>
        </w:rPr>
        <w:t xml:space="preserve">Germany Munich</w:t>
      </w:r>
      <w:r>
        <w:t xml:space="preserve">, this role takes on added significance due to the city’s reputation for quality and precision.</w:t>
      </w:r>
    </w:p>
    <w:p>
      <w:pPr>
        <w:pStyle w:val="BodyText"/>
      </w:pPr>
      <w:r>
        <w:t xml:space="preserve">An editor in this region serves as a guardian of language and culture. They ensure that content produced within or consumed by the German-speaking public meets high standards of accuracy, clarity, and respect. As the publishing landscape continues to evolve with digital technologies, the fundamental value of the human editor remains unchanged: they are essential guides in the journey from raw idea to published truth.</w:t>
      </w:r>
    </w:p>
    <w:p>
      <w:pPr>
        <w:pStyle w:val="BodyText"/>
      </w:pPr>
      <w:r>
        <w:t xml:space="preserve">For aspiring editors looking to work in</w:t>
      </w:r>
      <w:r>
        <w:t xml:space="preserve"> </w:t>
      </w:r>
      <w:r>
        <w:rPr>
          <w:bCs/>
          <w:b/>
        </w:rPr>
        <w:t xml:space="preserve">Germany Munich</w:t>
      </w:r>
      <w:r>
        <w:t xml:space="preserve">, this report suggests that success lies not just in mastering grammar, but in immersing oneself in the local culture, understanding legal frameworks, and embracing technological change. Only by integrating these elements can one truly fulfill the promise of the editorial profession.</w:t>
      </w:r>
    </w:p>
    <w:p>
      <w:r>
        <w:pict>
          <v:rect style="width:0;height:1.5pt" o:hralign="center" o:hrstd="t" o:hr="t"/>
        </w:pict>
      </w:r>
    </w:p>
    <w:p>
      <w:pPr>
        <w:pStyle w:val="FirstParagraph"/>
      </w:pPr>
      <w:r>
        <w:rPr>
          <w:iCs/>
          <w:i/>
        </w:rPr>
        <w:t xml:space="preserve">This report was prepared for academic and professional review regarding publishing practices in Central Europe.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Editor in Germany Munich</dc:title>
  <dc:creator/>
  <dc:language>en</dc:language>
  <cp:keywords/>
  <dcterms:created xsi:type="dcterms:W3CDTF">2026-07-29T12:15:06Z</dcterms:created>
  <dcterms:modified xsi:type="dcterms:W3CDTF">2026-07-29T12:15:06Z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